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85d6" w14:textId="4df8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обязательного конфиденциального медицинского обследования на наличие ВИЧ-инфекции</w:t>
      </w:r>
    </w:p>
    <w:p>
      <w:pPr>
        <w:spacing w:after="0"/>
        <w:ind w:left="0"/>
        <w:jc w:val="both"/>
      </w:pPr>
      <w:r>
        <w:rPr>
          <w:rFonts w:ascii="Times New Roman"/>
          <w:b w:val="false"/>
          <w:i w:val="false"/>
          <w:color w:val="000000"/>
          <w:sz w:val="28"/>
        </w:rPr>
        <w:t>Приказ Министра здравоохранения Республики Казахстан от 27 ноября 2020 года № ҚР ДСМ-211/2020. Зарегистрирован в Министерстве юстиции Республики Казахстан 30 ноября 2020 года № 21692.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обязательного конфиденциального медицинского обследования на наличие ВИЧ-инфекции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от 15 июня 2015 года № 508 "Об утверждении Правил обязательного конфиденциального медицинского обследования на наличие ВИЧ-инфекции лиц по клиническим и эпидемиологическим показаниям" (зарегистрирован в Реестре государственной регистрации нормативных правовых актов Республики Казахстан под № 11803, опубликован 6 августа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2020 года</w:t>
            </w:r>
            <w:r>
              <w:br/>
            </w:r>
            <w:r>
              <w:rPr>
                <w:rFonts w:ascii="Times New Roman"/>
                <w:b w:val="false"/>
                <w:i w:val="false"/>
                <w:color w:val="000000"/>
                <w:sz w:val="20"/>
              </w:rPr>
              <w:t>№ ҚР ДСМ-211/2020</w:t>
            </w:r>
          </w:p>
        </w:tc>
      </w:tr>
    </w:tbl>
    <w:bookmarkStart w:name="z15" w:id="9"/>
    <w:p>
      <w:pPr>
        <w:spacing w:after="0"/>
        <w:ind w:left="0"/>
        <w:jc w:val="left"/>
      </w:pPr>
      <w:r>
        <w:rPr>
          <w:rFonts w:ascii="Times New Roman"/>
          <w:b/>
          <w:i w:val="false"/>
          <w:color w:val="000000"/>
        </w:rPr>
        <w:t xml:space="preserve"> Правила обязательного конфиденциального медицинского обследования на наличие ВИЧ-инфекции</w:t>
      </w:r>
    </w:p>
    <w:bookmarkEnd w:id="9"/>
    <w:bookmarkStart w:name="z16" w:id="10"/>
    <w:p>
      <w:pPr>
        <w:spacing w:after="0"/>
        <w:ind w:left="0"/>
        <w:jc w:val="left"/>
      </w:pPr>
      <w:r>
        <w:rPr>
          <w:rFonts w:ascii="Times New Roman"/>
          <w:b/>
          <w:i w:val="false"/>
          <w:color w:val="000000"/>
        </w:rPr>
        <w:t xml:space="preserve"> Глава 1. Основные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обязательного конфиденциального медицинского обследования на наличие ВИЧ-инфекции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(далее – Кодекс) и определяют порядок проведения обязательного конфиденциального медицинского обследования на наличие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3"/>
    <w:bookmarkStart w:name="z20" w:id="14"/>
    <w:p>
      <w:pPr>
        <w:spacing w:after="0"/>
        <w:ind w:left="0"/>
        <w:jc w:val="both"/>
      </w:pPr>
      <w:r>
        <w:rPr>
          <w:rFonts w:ascii="Times New Roman"/>
          <w:b w:val="false"/>
          <w:i w:val="false"/>
          <w:color w:val="000000"/>
          <w:sz w:val="28"/>
        </w:rPr>
        <w:t>
      2) обследование по клиническим показаниям на наличие ВИЧ-инфекции – обязательное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 с информированного согласия;</w:t>
      </w:r>
    </w:p>
    <w:bookmarkEnd w:id="14"/>
    <w:bookmarkStart w:name="z21" w:id="15"/>
    <w:p>
      <w:pPr>
        <w:spacing w:after="0"/>
        <w:ind w:left="0"/>
        <w:jc w:val="both"/>
      </w:pPr>
      <w:r>
        <w:rPr>
          <w:rFonts w:ascii="Times New Roman"/>
          <w:b w:val="false"/>
          <w:i w:val="false"/>
          <w:color w:val="000000"/>
          <w:sz w:val="28"/>
        </w:rPr>
        <w:t>
      3) обследование по эпидемиологическим показаниям на наличие ВИЧ-инфекции – обязательное конфиденциальное медицинское обследование лиц, обусловленное эпидемиологической ситуацией на определенной территории, среди отдельных групп населения и при проведении эпидемиологического</w:t>
      </w:r>
      <w:r>
        <w:rPr>
          <w:rFonts w:ascii="Times New Roman"/>
          <w:b w:val="false"/>
          <w:i w:val="false"/>
          <w:color w:val="000000"/>
          <w:sz w:val="28"/>
        </w:rPr>
        <w:t xml:space="preserve"> расследования</w:t>
      </w:r>
      <w:r>
        <w:rPr>
          <w:rFonts w:ascii="Times New Roman"/>
          <w:b w:val="false"/>
          <w:i w:val="false"/>
          <w:color w:val="000000"/>
          <w:sz w:val="28"/>
        </w:rPr>
        <w:t xml:space="preserve"> случая ВИЧ-инфекции с информированного согласия;</w:t>
      </w:r>
    </w:p>
    <w:bookmarkEnd w:id="15"/>
    <w:bookmarkStart w:name="z22" w:id="16"/>
    <w:p>
      <w:pPr>
        <w:spacing w:after="0"/>
        <w:ind w:left="0"/>
        <w:jc w:val="both"/>
      </w:pPr>
      <w:r>
        <w:rPr>
          <w:rFonts w:ascii="Times New Roman"/>
          <w:b w:val="false"/>
          <w:i w:val="false"/>
          <w:color w:val="000000"/>
          <w:sz w:val="28"/>
        </w:rPr>
        <w:t>
      4)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bookmarkEnd w:id="16"/>
    <w:bookmarkStart w:name="z23" w:id="17"/>
    <w:p>
      <w:pPr>
        <w:spacing w:after="0"/>
        <w:ind w:left="0"/>
        <w:jc w:val="both"/>
      </w:pPr>
      <w:r>
        <w:rPr>
          <w:rFonts w:ascii="Times New Roman"/>
          <w:b w:val="false"/>
          <w:i w:val="false"/>
          <w:color w:val="000000"/>
          <w:sz w:val="28"/>
        </w:rPr>
        <w:t>
      5)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экспертные, арбитражные исследования на ВИЧ-инфекцию и другие лабораторные исследования.</w:t>
      </w:r>
    </w:p>
    <w:bookmarkEnd w:id="17"/>
    <w:bookmarkStart w:name="z24" w:id="18"/>
    <w:p>
      <w:pPr>
        <w:spacing w:after="0"/>
        <w:ind w:left="0"/>
        <w:jc w:val="both"/>
      </w:pPr>
      <w:r>
        <w:rPr>
          <w:rFonts w:ascii="Times New Roman"/>
          <w:b w:val="false"/>
          <w:i w:val="false"/>
          <w:color w:val="000000"/>
          <w:sz w:val="28"/>
        </w:rPr>
        <w:t>
      6) потенциальный реципиент – пациент, который нуждается в трансплантации тканей (части ткани) и (или) органов (части органа);</w:t>
      </w:r>
    </w:p>
    <w:bookmarkEnd w:id="18"/>
    <w:bookmarkStart w:name="z25" w:id="19"/>
    <w:p>
      <w:pPr>
        <w:spacing w:after="0"/>
        <w:ind w:left="0"/>
        <w:jc w:val="both"/>
      </w:pPr>
      <w:r>
        <w:rPr>
          <w:rFonts w:ascii="Times New Roman"/>
          <w:b w:val="false"/>
          <w:i w:val="false"/>
          <w:color w:val="000000"/>
          <w:sz w:val="28"/>
        </w:rPr>
        <w:t>
      7) потенциальные источники инфекции – люди, от которых ВИЧ может передаваться другому лицу при определенных условиях: половым путем, парентеральным путем (при использовании нестерильных инструментов, гемотрансфузии, трансплантации, контакте с биоматериалом), вертикальным путем передачи от матери ребенку;</w:t>
      </w:r>
    </w:p>
    <w:bookmarkEnd w:id="19"/>
    <w:bookmarkStart w:name="z26" w:id="20"/>
    <w:p>
      <w:pPr>
        <w:spacing w:after="0"/>
        <w:ind w:left="0"/>
        <w:jc w:val="both"/>
      </w:pPr>
      <w:r>
        <w:rPr>
          <w:rFonts w:ascii="Times New Roman"/>
          <w:b w:val="false"/>
          <w:i w:val="false"/>
          <w:color w:val="000000"/>
          <w:sz w:val="28"/>
        </w:rPr>
        <w:t>
      8)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20"/>
    <w:bookmarkStart w:name="z27" w:id="21"/>
    <w:p>
      <w:pPr>
        <w:spacing w:after="0"/>
        <w:ind w:left="0"/>
        <w:jc w:val="both"/>
      </w:pPr>
      <w:r>
        <w:rPr>
          <w:rFonts w:ascii="Times New Roman"/>
          <w:b w:val="false"/>
          <w:i w:val="false"/>
          <w:color w:val="000000"/>
          <w:sz w:val="28"/>
        </w:rPr>
        <w:t>
      9)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1"/>
    <w:bookmarkStart w:name="z28" w:id="22"/>
    <w:p>
      <w:pPr>
        <w:spacing w:after="0"/>
        <w:ind w:left="0"/>
        <w:jc w:val="both"/>
      </w:pPr>
      <w:r>
        <w:rPr>
          <w:rFonts w:ascii="Times New Roman"/>
          <w:b w:val="false"/>
          <w:i w:val="false"/>
          <w:color w:val="000000"/>
          <w:sz w:val="28"/>
        </w:rPr>
        <w:t>
      10) серонегативное окно – период с момента заражения до появления антител, продолжается от двух недель до трех месяцев.</w:t>
      </w:r>
    </w:p>
    <w:bookmarkEnd w:id="22"/>
    <w:bookmarkStart w:name="z29" w:id="23"/>
    <w:p>
      <w:pPr>
        <w:spacing w:after="0"/>
        <w:ind w:left="0"/>
        <w:jc w:val="left"/>
      </w:pPr>
      <w:r>
        <w:rPr>
          <w:rFonts w:ascii="Times New Roman"/>
          <w:b/>
          <w:i w:val="false"/>
          <w:color w:val="000000"/>
        </w:rPr>
        <w:t xml:space="preserve"> Глава 2. Порядок проведения обязательного конфиденциального медицинского обследования на наличие ВИЧ-инфекции</w:t>
      </w:r>
    </w:p>
    <w:bookmarkEnd w:id="23"/>
    <w:bookmarkStart w:name="z30" w:id="24"/>
    <w:p>
      <w:pPr>
        <w:spacing w:after="0"/>
        <w:ind w:left="0"/>
        <w:jc w:val="both"/>
      </w:pPr>
      <w:r>
        <w:rPr>
          <w:rFonts w:ascii="Times New Roman"/>
          <w:b w:val="false"/>
          <w:i w:val="false"/>
          <w:color w:val="000000"/>
          <w:sz w:val="28"/>
        </w:rPr>
        <w:t>
      3. Перед обязательным конфиденциальным медицинским обследованием лиц на ВИЧ-инфекцию, врач или специалист, прошедший специальную подготовку по консультированию, проводит дотестовое консультирование с получением информированного согласия на тестирование, консультирование и ввод персональных данных в информационную систему медицинской организации осуществляющей забор крови.</w:t>
      </w:r>
    </w:p>
    <w:bookmarkEnd w:id="24"/>
    <w:bookmarkStart w:name="z31" w:id="25"/>
    <w:p>
      <w:pPr>
        <w:spacing w:after="0"/>
        <w:ind w:left="0"/>
        <w:jc w:val="both"/>
      </w:pPr>
      <w:r>
        <w:rPr>
          <w:rFonts w:ascii="Times New Roman"/>
          <w:b w:val="false"/>
          <w:i w:val="false"/>
          <w:color w:val="000000"/>
          <w:sz w:val="28"/>
        </w:rPr>
        <w:t>
      4. Забор крови для обязательного конфиденциального медицинского обследования на наличие ВИЧ-инфекции проводится в организациях здравоохранения, независимо от формы собственности и ведомственной принадлежности по документу, удостоверяющему личность, и направляется в территориальные организации здравоохранения, осуществляющие деятельность в сфере профилактики ВИЧ-инфекции, РГОЗ для проведения исследований.</w:t>
      </w:r>
    </w:p>
    <w:bookmarkEnd w:id="25"/>
    <w:bookmarkStart w:name="z32" w:id="26"/>
    <w:p>
      <w:pPr>
        <w:spacing w:after="0"/>
        <w:ind w:left="0"/>
        <w:jc w:val="both"/>
      </w:pPr>
      <w:r>
        <w:rPr>
          <w:rFonts w:ascii="Times New Roman"/>
          <w:b w:val="false"/>
          <w:i w:val="false"/>
          <w:color w:val="000000"/>
          <w:sz w:val="28"/>
        </w:rPr>
        <w:t>
      5. Исследование на наличие ВИЧ-инфекции проводится в соответствии с порядком проведения диагностики ВИЧ-инфекции у взрослых и детей старше 18 месяцев согласно пунктам 6-20 настоящих Правил.</w:t>
      </w:r>
    </w:p>
    <w:bookmarkEnd w:id="26"/>
    <w:bookmarkStart w:name="z33" w:id="27"/>
    <w:p>
      <w:pPr>
        <w:spacing w:after="0"/>
        <w:ind w:left="0"/>
        <w:jc w:val="both"/>
      </w:pPr>
      <w:r>
        <w:rPr>
          <w:rFonts w:ascii="Times New Roman"/>
          <w:b w:val="false"/>
          <w:i w:val="false"/>
          <w:color w:val="000000"/>
          <w:sz w:val="28"/>
        </w:rPr>
        <w:t>
      6. Порядок проведения диагностики ВИЧ-инфекции у взрослых и детей старше 18 месяцев включает два этапа – первый и подтверждающий.</w:t>
      </w:r>
    </w:p>
    <w:bookmarkEnd w:id="27"/>
    <w:bookmarkStart w:name="z34" w:id="28"/>
    <w:p>
      <w:pPr>
        <w:spacing w:after="0"/>
        <w:ind w:left="0"/>
        <w:jc w:val="both"/>
      </w:pPr>
      <w:r>
        <w:rPr>
          <w:rFonts w:ascii="Times New Roman"/>
          <w:b w:val="false"/>
          <w:i w:val="false"/>
          <w:color w:val="000000"/>
          <w:sz w:val="28"/>
        </w:rPr>
        <w:t>
      7. Первый этап: при первичном исследовании (далее – Т1) одновременно определяются вирусный антиген р24 и антитела к ВИЧ первого и второго типа методом иммуноферментного анализа (далее – ИФА) или иммунохемилюминесцентного анализа (далее – ИХЛА), или электрохемилюминесцентного анализа (далее – ЭХЛА).На первом этапе используются тест-системы с диагностической чувствительностью – 100%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аналитической чувствительностью - не более 2 МЕ/мл (минимальное количество антигена р24). При каждой постановке на определение маркеров ВИЧ-инфекции серологическим методом, дополнительно к прилагаемым к набору контрольным образцам, проводится постановка внутри лабораторного контроля c коэффициентом позитивности (ОП/ОПкрит) в диапазоне 2,0–2,5 для оценки стабильности процесса.</w:t>
      </w:r>
    </w:p>
    <w:bookmarkEnd w:id="28"/>
    <w:bookmarkStart w:name="z35" w:id="29"/>
    <w:p>
      <w:pPr>
        <w:spacing w:after="0"/>
        <w:ind w:left="0"/>
        <w:jc w:val="both"/>
      </w:pPr>
      <w:r>
        <w:rPr>
          <w:rFonts w:ascii="Times New Roman"/>
          <w:b w:val="false"/>
          <w:i w:val="false"/>
          <w:color w:val="000000"/>
          <w:sz w:val="28"/>
        </w:rPr>
        <w:t>
      8. При получении отрицательного результата Т1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в течение 3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bookmarkEnd w:id="29"/>
    <w:bookmarkStart w:name="z36" w:id="30"/>
    <w:p>
      <w:pPr>
        <w:spacing w:after="0"/>
        <w:ind w:left="0"/>
        <w:jc w:val="both"/>
      </w:pPr>
      <w:r>
        <w:rPr>
          <w:rFonts w:ascii="Times New Roman"/>
          <w:b w:val="false"/>
          <w:i w:val="false"/>
          <w:color w:val="000000"/>
          <w:sz w:val="28"/>
        </w:rPr>
        <w:t>
      9. При получении положительного результата Т1 проводится второе исследование (далее – Т2) с использованием тест-системы, отличающейся от Т1, или ЭТ. Допускается использование тестов третьего и четвертого поколений.</w:t>
      </w:r>
    </w:p>
    <w:bookmarkEnd w:id="30"/>
    <w:bookmarkStart w:name="z37" w:id="31"/>
    <w:p>
      <w:pPr>
        <w:spacing w:after="0"/>
        <w:ind w:left="0"/>
        <w:jc w:val="both"/>
      </w:pPr>
      <w:r>
        <w:rPr>
          <w:rFonts w:ascii="Times New Roman"/>
          <w:b w:val="false"/>
          <w:i w:val="false"/>
          <w:color w:val="000000"/>
          <w:sz w:val="28"/>
        </w:rPr>
        <w:t>
      10. Если результат Т2 отрицательный, проводится повторное исследование этого же образца с использованием тестов Т1 и Т2.</w:t>
      </w:r>
    </w:p>
    <w:bookmarkEnd w:id="31"/>
    <w:bookmarkStart w:name="z38" w:id="32"/>
    <w:p>
      <w:pPr>
        <w:spacing w:after="0"/>
        <w:ind w:left="0"/>
        <w:jc w:val="both"/>
      </w:pPr>
      <w:r>
        <w:rPr>
          <w:rFonts w:ascii="Times New Roman"/>
          <w:b w:val="false"/>
          <w:i w:val="false"/>
          <w:color w:val="000000"/>
          <w:sz w:val="28"/>
        </w:rPr>
        <w:t>
      11. При получении двух отрицательных результатов в повторном исследовании выдается результат "ВИЧ отрицательный".</w:t>
      </w:r>
    </w:p>
    <w:bookmarkEnd w:id="32"/>
    <w:bookmarkStart w:name="z39" w:id="33"/>
    <w:p>
      <w:pPr>
        <w:spacing w:after="0"/>
        <w:ind w:left="0"/>
        <w:jc w:val="both"/>
      </w:pPr>
      <w:r>
        <w:rPr>
          <w:rFonts w:ascii="Times New Roman"/>
          <w:b w:val="false"/>
          <w:i w:val="false"/>
          <w:color w:val="000000"/>
          <w:sz w:val="28"/>
        </w:rPr>
        <w:t>
      12. При получении двух положительных результатов исследований образец сыворотки объемом не менее 1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bookmarkEnd w:id="33"/>
    <w:bookmarkStart w:name="z40" w:id="34"/>
    <w:p>
      <w:pPr>
        <w:spacing w:after="0"/>
        <w:ind w:left="0"/>
        <w:jc w:val="both"/>
      </w:pPr>
      <w:r>
        <w:rPr>
          <w:rFonts w:ascii="Times New Roman"/>
          <w:b w:val="false"/>
          <w:i w:val="false"/>
          <w:color w:val="000000"/>
          <w:sz w:val="28"/>
        </w:rPr>
        <w:t>
      13. При получении противоречивых результатов исследований (Т1+, Т2-), результат считается сомнительным. Через 14 календарных дней проводится повторный забор крови и исследование на ВИЧ-инфекцию, согласно 1 этапа порядка проведения диагностики ВИЧ-инфекции у взрослых и детей старше 18 месяцев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bookmarkEnd w:id="34"/>
    <w:bookmarkStart w:name="z41" w:id="35"/>
    <w:p>
      <w:pPr>
        <w:spacing w:after="0"/>
        <w:ind w:left="0"/>
        <w:jc w:val="both"/>
      </w:pPr>
      <w:r>
        <w:rPr>
          <w:rFonts w:ascii="Times New Roman"/>
          <w:b w:val="false"/>
          <w:i w:val="false"/>
          <w:color w:val="000000"/>
          <w:sz w:val="28"/>
        </w:rPr>
        <w:t>
      14. При получении повторного сомнительного результата на ВИЧ-инфекцию через 14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провирусной дезоксирибонуклеиновой кислоты (далее - пДНК) ВИЧ).</w:t>
      </w:r>
    </w:p>
    <w:bookmarkEnd w:id="35"/>
    <w:bookmarkStart w:name="z42" w:id="36"/>
    <w:p>
      <w:pPr>
        <w:spacing w:after="0"/>
        <w:ind w:left="0"/>
        <w:jc w:val="both"/>
      </w:pPr>
      <w:r>
        <w:rPr>
          <w:rFonts w:ascii="Times New Roman"/>
          <w:b w:val="false"/>
          <w:i w:val="false"/>
          <w:color w:val="000000"/>
          <w:sz w:val="28"/>
        </w:rPr>
        <w:t>
      15.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ЭТ и подтверждающего иммунного блота (далее – ИБ) или иммунохроматографического теста с профилем белков ВИЧ (2 ENV, GAG, POL) в лаборатории РГОЗ.</w:t>
      </w:r>
    </w:p>
    <w:bookmarkEnd w:id="36"/>
    <w:bookmarkStart w:name="z43" w:id="37"/>
    <w:p>
      <w:pPr>
        <w:spacing w:after="0"/>
        <w:ind w:left="0"/>
        <w:jc w:val="both"/>
      </w:pPr>
      <w:r>
        <w:rPr>
          <w:rFonts w:ascii="Times New Roman"/>
          <w:b w:val="false"/>
          <w:i w:val="false"/>
          <w:color w:val="000000"/>
          <w:sz w:val="28"/>
        </w:rPr>
        <w:t>
      При получении лабораторией РГОЗ биоматериала из организации службы крови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для идентификации ВИЧ-инфекции в период серонегативного окна. Обследуемый донор находится на сероконтроле в территориальной государственной организации здравоохранения, осуществляющей деятельность в сфере профилактики ВИЧ-инфекции до подтверждения или исключения диагноза.</w:t>
      </w:r>
    </w:p>
    <w:bookmarkEnd w:id="37"/>
    <w:bookmarkStart w:name="z44" w:id="38"/>
    <w:p>
      <w:pPr>
        <w:spacing w:after="0"/>
        <w:ind w:left="0"/>
        <w:jc w:val="both"/>
      </w:pPr>
      <w:r>
        <w:rPr>
          <w:rFonts w:ascii="Times New Roman"/>
          <w:b w:val="false"/>
          <w:i w:val="false"/>
          <w:color w:val="000000"/>
          <w:sz w:val="28"/>
        </w:rPr>
        <w:t>
      16.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 календарных дней, согласно порядку проведения диагностики ВИЧ-инфекции у взрослых и детей старше 18 месяцев (1 этап).</w:t>
      </w:r>
    </w:p>
    <w:bookmarkEnd w:id="38"/>
    <w:bookmarkStart w:name="z45" w:id="39"/>
    <w:p>
      <w:pPr>
        <w:spacing w:after="0"/>
        <w:ind w:left="0"/>
        <w:jc w:val="both"/>
      </w:pPr>
      <w:r>
        <w:rPr>
          <w:rFonts w:ascii="Times New Roman"/>
          <w:b w:val="false"/>
          <w:i w:val="false"/>
          <w:color w:val="000000"/>
          <w:sz w:val="28"/>
        </w:rPr>
        <w:t>
      17. При получении положительного результата в ИФА или ИХЛА или ЭТ в лаборатории РГОЗ проводится подтверждающий тест: ИБ или иммунохроматографический тест с профилем белков ВИЧ (2 ENV, GAG, POL).</w:t>
      </w:r>
    </w:p>
    <w:bookmarkEnd w:id="39"/>
    <w:bookmarkStart w:name="z46" w:id="40"/>
    <w:p>
      <w:pPr>
        <w:spacing w:after="0"/>
        <w:ind w:left="0"/>
        <w:jc w:val="both"/>
      </w:pPr>
      <w:r>
        <w:rPr>
          <w:rFonts w:ascii="Times New Roman"/>
          <w:b w:val="false"/>
          <w:i w:val="false"/>
          <w:color w:val="000000"/>
          <w:sz w:val="28"/>
        </w:rPr>
        <w:t>
      18. При получении отрицательного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 или 3 месяца, согласно порядку проведения диагностики ВИЧ-инфекции у взрослых и детей старше 18 месяцев последовательно, начиная с первого этапа. При отсутствии положительной динамики титров антител к ВИЧ в ИФА или ИХЛА и отрицательном ИБ через 3 месяца проводится исследование методом ПЦР.</w:t>
      </w:r>
    </w:p>
    <w:bookmarkEnd w:id="40"/>
    <w:bookmarkStart w:name="z47" w:id="41"/>
    <w:p>
      <w:pPr>
        <w:spacing w:after="0"/>
        <w:ind w:left="0"/>
        <w:jc w:val="both"/>
      </w:pPr>
      <w:r>
        <w:rPr>
          <w:rFonts w:ascii="Times New Roman"/>
          <w:b w:val="false"/>
          <w:i w:val="false"/>
          <w:color w:val="000000"/>
          <w:sz w:val="28"/>
        </w:rPr>
        <w:t>
      19. При получении сомнительного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14 календарных дней или 1 месяц, в соответствии с порядком проведения диагностики ВИЧ-инфекции у взрослых и детей старше 18 месяцев последовательно, начиная с первого этапа.</w:t>
      </w:r>
    </w:p>
    <w:bookmarkEnd w:id="41"/>
    <w:bookmarkStart w:name="z48" w:id="42"/>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сомнительном ИБ через 1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bookmarkEnd w:id="42"/>
    <w:bookmarkStart w:name="z49" w:id="43"/>
    <w:p>
      <w:pPr>
        <w:spacing w:after="0"/>
        <w:ind w:left="0"/>
        <w:jc w:val="both"/>
      </w:pPr>
      <w:r>
        <w:rPr>
          <w:rFonts w:ascii="Times New Roman"/>
          <w:b w:val="false"/>
          <w:i w:val="false"/>
          <w:color w:val="000000"/>
          <w:sz w:val="28"/>
        </w:rPr>
        <w:t>
      При отрицательном результате ПЦР (РНК ВИЧ) проводится повторное исследование через 14 календарных дней.</w:t>
      </w:r>
    </w:p>
    <w:bookmarkEnd w:id="43"/>
    <w:bookmarkStart w:name="z50" w:id="44"/>
    <w:p>
      <w:pPr>
        <w:spacing w:after="0"/>
        <w:ind w:left="0"/>
        <w:jc w:val="both"/>
      </w:pPr>
      <w:r>
        <w:rPr>
          <w:rFonts w:ascii="Times New Roman"/>
          <w:b w:val="false"/>
          <w:i w:val="false"/>
          <w:color w:val="000000"/>
          <w:sz w:val="28"/>
        </w:rPr>
        <w:t>
      При положительном результате ПЦР (РНК ВИЧ) у беременных в третьем триместре назначается антиретровирусная терапия.</w:t>
      </w:r>
    </w:p>
    <w:bookmarkEnd w:id="44"/>
    <w:bookmarkStart w:name="z51" w:id="45"/>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ИБ и отрицательном результате ПЦР, в срок не более3 месяцев решатся вопрос о неспецифической реакции на антитела к ВИЧ или постановки на сероконтроль.</w:t>
      </w:r>
    </w:p>
    <w:bookmarkEnd w:id="45"/>
    <w:bookmarkStart w:name="z52" w:id="46"/>
    <w:p>
      <w:pPr>
        <w:spacing w:after="0"/>
        <w:ind w:left="0"/>
        <w:jc w:val="both"/>
      </w:pPr>
      <w:r>
        <w:rPr>
          <w:rFonts w:ascii="Times New Roman"/>
          <w:b w:val="false"/>
          <w:i w:val="false"/>
          <w:color w:val="000000"/>
          <w:sz w:val="28"/>
        </w:rPr>
        <w:t>
      20. При получении положительного результата ИБ или иммунохроматографического теста с профилем белков ВИЧ (2 ENV, GAG, POL) выдается результат "Обнаружены антитела к ВИЧ" в территориальную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 Лицам с ранее установленным диагнозом ВИЧ-инфекция исключается проведение повторного исследования подтверждающим тестом (ИБ или иммунохроматографический тест с профилем белков ВИЧ (2 ENV, GAG, POL)) в рамках гарантированного объема бесплатной медицинской помощи.</w:t>
      </w:r>
    </w:p>
    <w:bookmarkEnd w:id="46"/>
    <w:bookmarkStart w:name="z53" w:id="47"/>
    <w:p>
      <w:pPr>
        <w:spacing w:after="0"/>
        <w:ind w:left="0"/>
        <w:jc w:val="both"/>
      </w:pPr>
      <w:r>
        <w:rPr>
          <w:rFonts w:ascii="Times New Roman"/>
          <w:b w:val="false"/>
          <w:i w:val="false"/>
          <w:color w:val="000000"/>
          <w:sz w:val="28"/>
        </w:rPr>
        <w:t>
      Результат ИБ выдается в течение 15 рабочих дней с момента поступления образца крови в лабораторию, выполняющую первичное исследование на ВИЧ-инфекцию.</w:t>
      </w:r>
    </w:p>
    <w:bookmarkEnd w:id="47"/>
    <w:bookmarkStart w:name="z54" w:id="48"/>
    <w:p>
      <w:pPr>
        <w:spacing w:after="0"/>
        <w:ind w:left="0"/>
        <w:jc w:val="both"/>
      </w:pPr>
      <w:r>
        <w:rPr>
          <w:rFonts w:ascii="Times New Roman"/>
          <w:b w:val="false"/>
          <w:i w:val="false"/>
          <w:color w:val="000000"/>
          <w:sz w:val="28"/>
        </w:rPr>
        <w:t>
      21. Положительный результат теста на ВИЧ-инфекцию, обследуемый получает в территориальной организации здравоохранения, осуществляющей деятельность в сфере профилактики ВИЧ-инфекции, с проведением после тестового консультирования, включающего: оценку последствий тестирования, определение наличия или отсутствия индивидуальных факторов риска, предоставление информации о путях передачи ВИЧ и способах защиты, видов помощи, доступных для ВИЧ-инфицированного.</w:t>
      </w:r>
    </w:p>
    <w:bookmarkEnd w:id="48"/>
    <w:bookmarkStart w:name="z55" w:id="49"/>
    <w:p>
      <w:pPr>
        <w:spacing w:after="0"/>
        <w:ind w:left="0"/>
        <w:jc w:val="both"/>
      </w:pPr>
      <w:r>
        <w:rPr>
          <w:rFonts w:ascii="Times New Roman"/>
          <w:b w:val="false"/>
          <w:i w:val="false"/>
          <w:color w:val="000000"/>
          <w:sz w:val="28"/>
        </w:rPr>
        <w:t>
      22. В ходе после тестового консультирования оценивается: риск самоубийства, депрессии и другие последствия для психического здоровья в результате диагностики ВИЧ-инфекции; риск насилия со стороны интимного партнера для женщин, у которых диагностирована ВИЧ-инфекция, последствия раскрытия статуса. При наличии стресса, агрессивной реакции, депрессии, пациенту предоставляется помощь психолога.</w:t>
      </w:r>
    </w:p>
    <w:bookmarkEnd w:id="49"/>
    <w:bookmarkStart w:name="z56" w:id="50"/>
    <w:p>
      <w:pPr>
        <w:spacing w:after="0"/>
        <w:ind w:left="0"/>
        <w:jc w:val="both"/>
      </w:pPr>
      <w:r>
        <w:rPr>
          <w:rFonts w:ascii="Times New Roman"/>
          <w:b w:val="false"/>
          <w:i w:val="false"/>
          <w:color w:val="000000"/>
          <w:sz w:val="28"/>
        </w:rPr>
        <w:t xml:space="preserve">
      23. Врач или психолог организации здравоохранения, выявившей факт ВИЧ-инфекции, предупреждает об административной и уголовной ответственности за заражение других лиц в соответствии со </w:t>
      </w:r>
      <w:r>
        <w:rPr>
          <w:rFonts w:ascii="Times New Roman"/>
          <w:b w:val="false"/>
          <w:i w:val="false"/>
          <w:color w:val="000000"/>
          <w:sz w:val="28"/>
        </w:rPr>
        <w:t>статьей 429</w:t>
      </w:r>
      <w:r>
        <w:rPr>
          <w:rFonts w:ascii="Times New Roman"/>
          <w:b w:val="false"/>
          <w:i w:val="false"/>
          <w:color w:val="000000"/>
          <w:sz w:val="28"/>
        </w:rPr>
        <w:t xml:space="preserve"> Кодекса Республики Казахстан "Об административных правонарушениях" от 5 июля 2014 года и </w:t>
      </w:r>
      <w:r>
        <w:rPr>
          <w:rFonts w:ascii="Times New Roman"/>
          <w:b w:val="false"/>
          <w:i w:val="false"/>
          <w:color w:val="000000"/>
          <w:sz w:val="28"/>
        </w:rPr>
        <w:t>статьей 118</w:t>
      </w:r>
      <w:r>
        <w:rPr>
          <w:rFonts w:ascii="Times New Roman"/>
          <w:b w:val="false"/>
          <w:i w:val="false"/>
          <w:color w:val="000000"/>
          <w:sz w:val="28"/>
        </w:rPr>
        <w:t xml:space="preserve"> Уголовного Кодекса Республики Казахстан от 3 июля 2014 года, с подписанием пациентом листа конфиденциального собеседования, разработанным в соответствии с </w:t>
      </w:r>
      <w:r>
        <w:rPr>
          <w:rFonts w:ascii="Times New Roman"/>
          <w:b w:val="false"/>
          <w:i w:val="false"/>
          <w:color w:val="000000"/>
          <w:sz w:val="28"/>
        </w:rPr>
        <w:t xml:space="preserve">подпунктом 31) </w:t>
      </w:r>
      <w:r>
        <w:rPr>
          <w:rFonts w:ascii="Times New Roman"/>
          <w:b w:val="false"/>
          <w:i w:val="false"/>
          <w:color w:val="000000"/>
          <w:sz w:val="28"/>
        </w:rPr>
        <w:t>статьи 7 Кодекса.</w:t>
      </w:r>
    </w:p>
    <w:bookmarkEnd w:id="50"/>
    <w:bookmarkStart w:name="z57" w:id="51"/>
    <w:p>
      <w:pPr>
        <w:spacing w:after="0"/>
        <w:ind w:left="0"/>
        <w:jc w:val="both"/>
      </w:pPr>
      <w:r>
        <w:rPr>
          <w:rFonts w:ascii="Times New Roman"/>
          <w:b w:val="false"/>
          <w:i w:val="false"/>
          <w:color w:val="000000"/>
          <w:sz w:val="28"/>
        </w:rPr>
        <w:t>
      24. При положительном результате исследования на ВИЧ-инфекцию, у лица берется письменное информированное согласие на ввод персональных данных в систему электронного слежения (далее – ЭС). При отказе на ввод персональных данных в систему ЭС вносятся: номер и дата иммунного блота, инициалы, дата рождения, данные эпидемиологического анамнеза.</w:t>
      </w:r>
    </w:p>
    <w:bookmarkEnd w:id="51"/>
    <w:bookmarkStart w:name="z58" w:id="52"/>
    <w:p>
      <w:pPr>
        <w:spacing w:after="0"/>
        <w:ind w:left="0"/>
        <w:jc w:val="both"/>
      </w:pPr>
      <w:r>
        <w:rPr>
          <w:rFonts w:ascii="Times New Roman"/>
          <w:b w:val="false"/>
          <w:i w:val="false"/>
          <w:color w:val="000000"/>
          <w:sz w:val="28"/>
        </w:rPr>
        <w:t>
      25. Результаты исследований на ВИЧ-инфекцию у доноров, выполненные в лаборатории РГОЗ, направляются в организацию здравоохранения, осуществляющую деятельность в сфере службы крови, направившую сыворотку на подтверждающие исследования, и в организацию здравоохранения, осуществляющую деятельность в сфере профилактики ВИЧ-инфекции, для проведения противоэпидемических мероприятий.</w:t>
      </w:r>
    </w:p>
    <w:bookmarkEnd w:id="52"/>
    <w:bookmarkStart w:name="z59" w:id="53"/>
    <w:p>
      <w:pPr>
        <w:spacing w:after="0"/>
        <w:ind w:left="0"/>
        <w:jc w:val="both"/>
      </w:pPr>
      <w:r>
        <w:rPr>
          <w:rFonts w:ascii="Times New Roman"/>
          <w:b w:val="false"/>
          <w:i w:val="false"/>
          <w:color w:val="000000"/>
          <w:sz w:val="28"/>
        </w:rPr>
        <w:t>
      26. Медицинские организации, проводившие трансплантации и гемотрансфузии, передают для обследования на ВИЧ-инфекцию списки реципиентов:</w:t>
      </w:r>
    </w:p>
    <w:bookmarkEnd w:id="53"/>
    <w:bookmarkStart w:name="z60" w:id="54"/>
    <w:p>
      <w:pPr>
        <w:spacing w:after="0"/>
        <w:ind w:left="0"/>
        <w:jc w:val="both"/>
      </w:pPr>
      <w:r>
        <w:rPr>
          <w:rFonts w:ascii="Times New Roman"/>
          <w:b w:val="false"/>
          <w:i w:val="false"/>
          <w:color w:val="000000"/>
          <w:sz w:val="28"/>
        </w:rPr>
        <w:t>
      в организации первичной медико-санитарной помощи по месту прикрепления – в течение трех суток после выписки или выполнения процедур вспомогательных репродуктивных технологий.</w:t>
      </w:r>
    </w:p>
    <w:bookmarkEnd w:id="54"/>
    <w:bookmarkStart w:name="z61" w:id="55"/>
    <w:p>
      <w:pPr>
        <w:spacing w:after="0"/>
        <w:ind w:left="0"/>
        <w:jc w:val="both"/>
      </w:pPr>
      <w:r>
        <w:rPr>
          <w:rFonts w:ascii="Times New Roman"/>
          <w:b w:val="false"/>
          <w:i w:val="false"/>
          <w:color w:val="000000"/>
          <w:sz w:val="28"/>
        </w:rPr>
        <w:t>
      В случае проживания реципиентов за пределами области, города республиканского значения или столицы, медицинская организация направляет список реципиентов в организацию здравоохранения, осуществляющую деятельность в сфере профилактики ВИЧ-инфекции по месту госпитализации, которые в последующем передают данные в организации здравоохранения, осуществляющие деятельность в сфере профилактики ВИЧ-инфекции, по месту проживания реципиента;</w:t>
      </w:r>
    </w:p>
    <w:bookmarkEnd w:id="55"/>
    <w:bookmarkStart w:name="z62" w:id="56"/>
    <w:p>
      <w:pPr>
        <w:spacing w:after="0"/>
        <w:ind w:left="0"/>
        <w:jc w:val="both"/>
      </w:pPr>
      <w:r>
        <w:rPr>
          <w:rFonts w:ascii="Times New Roman"/>
          <w:b w:val="false"/>
          <w:i w:val="false"/>
          <w:color w:val="000000"/>
          <w:sz w:val="28"/>
        </w:rPr>
        <w:t>
      в организации здравоохранения, осуществляющие деятельность в сфере профилактики ВИЧ-инфекции – ежемесячно, до 3 числа месяца, следующего за отчетным.</w:t>
      </w:r>
    </w:p>
    <w:bookmarkEnd w:id="56"/>
    <w:bookmarkStart w:name="z63" w:id="57"/>
    <w:p>
      <w:pPr>
        <w:spacing w:after="0"/>
        <w:ind w:left="0"/>
        <w:jc w:val="both"/>
      </w:pPr>
      <w:r>
        <w:rPr>
          <w:rFonts w:ascii="Times New Roman"/>
          <w:b w:val="false"/>
          <w:i w:val="false"/>
          <w:color w:val="000000"/>
          <w:sz w:val="28"/>
        </w:rPr>
        <w:t>
      В случаях летального исхода данные на реципиента передаются в территориальную организацию здравоохранения, осуществляющую деятельность в сфере профилактики ВИЧ-инфекции, по месту госпитализации ежемесячно, до 3 числа месяца, следующего за отчетным.</w:t>
      </w:r>
    </w:p>
    <w:bookmarkEnd w:id="57"/>
    <w:bookmarkStart w:name="z64" w:id="58"/>
    <w:p>
      <w:pPr>
        <w:spacing w:after="0"/>
        <w:ind w:left="0"/>
        <w:jc w:val="both"/>
      </w:pPr>
      <w:r>
        <w:rPr>
          <w:rFonts w:ascii="Times New Roman"/>
          <w:b w:val="false"/>
          <w:i w:val="false"/>
          <w:color w:val="000000"/>
          <w:sz w:val="28"/>
        </w:rPr>
        <w:t>
      27. Обследование детей, родившихся от ВИЧ-инфицированных матерей, от матерей с неустановленным ВИЧ статусом проводится в соответствии с пунктами 28 - 37 настоящих Правил.</w:t>
      </w:r>
    </w:p>
    <w:bookmarkEnd w:id="58"/>
    <w:bookmarkStart w:name="z65" w:id="59"/>
    <w:p>
      <w:pPr>
        <w:spacing w:after="0"/>
        <w:ind w:left="0"/>
        <w:jc w:val="both"/>
      </w:pPr>
      <w:r>
        <w:rPr>
          <w:rFonts w:ascii="Times New Roman"/>
          <w:b w:val="false"/>
          <w:i w:val="false"/>
          <w:color w:val="000000"/>
          <w:sz w:val="28"/>
        </w:rPr>
        <w:t>
      28. Первое обследование детей, рожденных от ВИЧ-инфицированных матерей, проводится в возрасте до 48 часов от рождения методом ПЦР на наличие провирусной ДНК ВИЧ (далее – пДНК ВИЧ). При обследовании детей до 18 месяцев по эпидемиологическим показаниям первое исследование биоматериала методом ПЦР проводится на момент возникновения эпидемиологических показаний независимо от возраста. Биоматериал для исследования (образец сухой капли капиллярной крови (далее – СККК) или цельная кровь с этилендиаминтетерауксусной кислотой (далее - ЭДТА) объемом не менее 1 мл) направляется в лабораторию РГОЗ. Исследование крови из пуповины исключается.</w:t>
      </w:r>
    </w:p>
    <w:bookmarkEnd w:id="59"/>
    <w:bookmarkStart w:name="z66" w:id="60"/>
    <w:p>
      <w:pPr>
        <w:spacing w:after="0"/>
        <w:ind w:left="0"/>
        <w:jc w:val="both"/>
      </w:pPr>
      <w:r>
        <w:rPr>
          <w:rFonts w:ascii="Times New Roman"/>
          <w:b w:val="false"/>
          <w:i w:val="false"/>
          <w:color w:val="000000"/>
          <w:sz w:val="28"/>
        </w:rPr>
        <w:t>
      29. При получении отрицательного результата в возрасте до 48 часов, второе исследование методом ПЦР (пДНК ВИЧ) проводится в возрасте 6 недель. Образец биоматериала (цельная кровь с ЭДТА или СККК) направляется в лабораторию РГОЗ.</w:t>
      </w:r>
    </w:p>
    <w:bookmarkEnd w:id="60"/>
    <w:bookmarkStart w:name="z67" w:id="61"/>
    <w:p>
      <w:pPr>
        <w:spacing w:after="0"/>
        <w:ind w:left="0"/>
        <w:jc w:val="both"/>
      </w:pPr>
      <w:r>
        <w:rPr>
          <w:rFonts w:ascii="Times New Roman"/>
          <w:b w:val="false"/>
          <w:i w:val="false"/>
          <w:color w:val="000000"/>
          <w:sz w:val="28"/>
        </w:rPr>
        <w:t>
      30. При получении отрицательного результата в 6 недель, проводится ежемесячное клиническое наблюдение состояния ребенка в организации первичной медико-санитарной помощи врачом педиатром совместно со специалистом организации здравоохранения, осуществляющим деятельность в сфере профилактики ВИЧ-инфекции.</w:t>
      </w:r>
    </w:p>
    <w:bookmarkEnd w:id="61"/>
    <w:bookmarkStart w:name="z68" w:id="62"/>
    <w:p>
      <w:pPr>
        <w:spacing w:after="0"/>
        <w:ind w:left="0"/>
        <w:jc w:val="both"/>
      </w:pPr>
      <w:r>
        <w:rPr>
          <w:rFonts w:ascii="Times New Roman"/>
          <w:b w:val="false"/>
          <w:i w:val="false"/>
          <w:color w:val="000000"/>
          <w:sz w:val="28"/>
        </w:rPr>
        <w:t>
      31. Третье исследование методом ПЦР на наличие пДНК ВИЧ проводится в возрасте 9 месяцев при отсутствии у ребенка клинических проявлений ВИЧ-инфекции. При наличии клинических симптомов ВИЧ-инфекции проводится дополнительное исследование на выявление пДНК ВИЧ независимо от возраста.</w:t>
      </w:r>
    </w:p>
    <w:bookmarkEnd w:id="62"/>
    <w:bookmarkStart w:name="z69" w:id="63"/>
    <w:p>
      <w:pPr>
        <w:spacing w:after="0"/>
        <w:ind w:left="0"/>
        <w:jc w:val="both"/>
      </w:pPr>
      <w:r>
        <w:rPr>
          <w:rFonts w:ascii="Times New Roman"/>
          <w:b w:val="false"/>
          <w:i w:val="false"/>
          <w:color w:val="000000"/>
          <w:sz w:val="28"/>
        </w:rPr>
        <w:t>
      32. При получении положительного результата ПЦР-исследования на наличие пДНК ВИЧ на любом этапе порядка проведения диагностики ВИЧ-инфекции у детей от 0 до 18 месяцев в срок не позднее 14 календарных дней проводится повторный забор биоматериала (плазма крови с ЭДТА, объемом не менее 1,2 мл). Образец биоматериала направляется в лабораторию РГОЗ для проведения количественного определения РНК ВИЧ в плазме крови (далее – вирусная нагрузка РНК ВИЧ) методом ПЦР.</w:t>
      </w:r>
    </w:p>
    <w:bookmarkEnd w:id="63"/>
    <w:bookmarkStart w:name="z70" w:id="64"/>
    <w:p>
      <w:pPr>
        <w:spacing w:after="0"/>
        <w:ind w:left="0"/>
        <w:jc w:val="both"/>
      </w:pPr>
      <w:r>
        <w:rPr>
          <w:rFonts w:ascii="Times New Roman"/>
          <w:b w:val="false"/>
          <w:i w:val="false"/>
          <w:color w:val="000000"/>
          <w:sz w:val="28"/>
        </w:rPr>
        <w:t>
      33. При получении показателей вирусной нагрузки РНК ВИЧ более 5000 копий в 1 мл плазмы результат считается положительным, выставляется диагноз "ВИЧ-инфекция".</w:t>
      </w:r>
    </w:p>
    <w:bookmarkEnd w:id="64"/>
    <w:bookmarkStart w:name="z71" w:id="65"/>
    <w:p>
      <w:pPr>
        <w:spacing w:after="0"/>
        <w:ind w:left="0"/>
        <w:jc w:val="both"/>
      </w:pPr>
      <w:r>
        <w:rPr>
          <w:rFonts w:ascii="Times New Roman"/>
          <w:b w:val="false"/>
          <w:i w:val="false"/>
          <w:color w:val="000000"/>
          <w:sz w:val="28"/>
        </w:rPr>
        <w:t>
      34. При получении показателей вирусной нагрузки РНК ВИЧ менее 5000 копий в 1 мл плазмы результат исследования считается неопределенным. Проводится исследование методом ПЦР на наличие пДНК ВИЧ в сроки определенные в пунктах 29 и 31 настоящих Правил.</w:t>
      </w:r>
    </w:p>
    <w:bookmarkEnd w:id="65"/>
    <w:bookmarkStart w:name="z72" w:id="66"/>
    <w:p>
      <w:pPr>
        <w:spacing w:after="0"/>
        <w:ind w:left="0"/>
        <w:jc w:val="both"/>
      </w:pPr>
      <w:r>
        <w:rPr>
          <w:rFonts w:ascii="Times New Roman"/>
          <w:b w:val="false"/>
          <w:i w:val="false"/>
          <w:color w:val="000000"/>
          <w:sz w:val="28"/>
        </w:rPr>
        <w:t>
      35. При получении отрицательного результата ПЦР (пДНК ВИЧ) в 9 месяцев проводится обследование ребенка методом ИФА или ИХЛА, или ЭХЛА в возрасте 18 месяцев. Материал для исследования (сыворотка крови не менее 1 мл) направляется в лабораторию РГОЗ.</w:t>
      </w:r>
    </w:p>
    <w:bookmarkEnd w:id="66"/>
    <w:bookmarkStart w:name="z73" w:id="67"/>
    <w:p>
      <w:pPr>
        <w:spacing w:after="0"/>
        <w:ind w:left="0"/>
        <w:jc w:val="both"/>
      </w:pPr>
      <w:r>
        <w:rPr>
          <w:rFonts w:ascii="Times New Roman"/>
          <w:b w:val="false"/>
          <w:i w:val="false"/>
          <w:color w:val="000000"/>
          <w:sz w:val="28"/>
        </w:rPr>
        <w:t>
      36. В случае отрицательного результата исследования методом ИФА или ИХЛА или ЭХЛА ребенок снимается с учета.</w:t>
      </w:r>
    </w:p>
    <w:bookmarkEnd w:id="67"/>
    <w:bookmarkStart w:name="z74" w:id="68"/>
    <w:p>
      <w:pPr>
        <w:spacing w:after="0"/>
        <w:ind w:left="0"/>
        <w:jc w:val="both"/>
      </w:pPr>
      <w:r>
        <w:rPr>
          <w:rFonts w:ascii="Times New Roman"/>
          <w:b w:val="false"/>
          <w:i w:val="false"/>
          <w:color w:val="000000"/>
          <w:sz w:val="28"/>
        </w:rPr>
        <w:t>
      37. В случае положительного результата исследования методом ИФА или ИХЛА или ЭХЛА у ребенка в возрасте 18 месяцев, проводятся дополнительные исследования согласно пунктов 6-20 настоящих Правил.</w:t>
      </w:r>
    </w:p>
    <w:bookmarkEnd w:id="68"/>
    <w:bookmarkStart w:name="z75" w:id="69"/>
    <w:p>
      <w:pPr>
        <w:spacing w:after="0"/>
        <w:ind w:left="0"/>
        <w:jc w:val="both"/>
      </w:pPr>
      <w:r>
        <w:rPr>
          <w:rFonts w:ascii="Times New Roman"/>
          <w:b w:val="false"/>
          <w:i w:val="false"/>
          <w:color w:val="000000"/>
          <w:sz w:val="28"/>
        </w:rPr>
        <w:t>
      38. Обследование по клиническим показаниям на наличие ВИЧ-инфекции проводится лицам, у которых выявлены следующие заболевания, синдромы и симптомы:</w:t>
      </w:r>
    </w:p>
    <w:bookmarkEnd w:id="69"/>
    <w:bookmarkStart w:name="z76" w:id="70"/>
    <w:p>
      <w:pPr>
        <w:spacing w:after="0"/>
        <w:ind w:left="0"/>
        <w:jc w:val="both"/>
      </w:pPr>
      <w:r>
        <w:rPr>
          <w:rFonts w:ascii="Times New Roman"/>
          <w:b w:val="false"/>
          <w:i w:val="false"/>
          <w:color w:val="000000"/>
          <w:sz w:val="28"/>
        </w:rPr>
        <w:t>
      1) увеличение двух и более лимфатических узлов длительностью более 1 месяца, персистирующая, генерализованная лимфаденопатия;</w:t>
      </w:r>
    </w:p>
    <w:bookmarkEnd w:id="70"/>
    <w:bookmarkStart w:name="z77" w:id="71"/>
    <w:p>
      <w:pPr>
        <w:spacing w:after="0"/>
        <w:ind w:left="0"/>
        <w:jc w:val="both"/>
      </w:pPr>
      <w:r>
        <w:rPr>
          <w:rFonts w:ascii="Times New Roman"/>
          <w:b w:val="false"/>
          <w:i w:val="false"/>
          <w:color w:val="000000"/>
          <w:sz w:val="28"/>
        </w:rPr>
        <w:t>
      2) лихорадка неясной этиологии (постоянная или рецидивирующая длительностью более 1 месяца);</w:t>
      </w:r>
    </w:p>
    <w:bookmarkEnd w:id="71"/>
    <w:bookmarkStart w:name="z78" w:id="72"/>
    <w:p>
      <w:pPr>
        <w:spacing w:after="0"/>
        <w:ind w:left="0"/>
        <w:jc w:val="both"/>
      </w:pPr>
      <w:r>
        <w:rPr>
          <w:rFonts w:ascii="Times New Roman"/>
          <w:b w:val="false"/>
          <w:i w:val="false"/>
          <w:color w:val="000000"/>
          <w:sz w:val="28"/>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bookmarkEnd w:id="72"/>
    <w:bookmarkStart w:name="z79" w:id="73"/>
    <w:p>
      <w:pPr>
        <w:spacing w:after="0"/>
        <w:ind w:left="0"/>
        <w:jc w:val="both"/>
      </w:pPr>
      <w:r>
        <w:rPr>
          <w:rFonts w:ascii="Times New Roman"/>
          <w:b w:val="false"/>
          <w:i w:val="false"/>
          <w:color w:val="000000"/>
          <w:sz w:val="28"/>
        </w:rPr>
        <w:t>
      4) хроническая диарея в течение 14 суток и более (у детей), необъяснимая хроническая диарея длительностью более месяца;</w:t>
      </w:r>
    </w:p>
    <w:bookmarkEnd w:id="73"/>
    <w:bookmarkStart w:name="z80" w:id="74"/>
    <w:p>
      <w:pPr>
        <w:spacing w:after="0"/>
        <w:ind w:left="0"/>
        <w:jc w:val="both"/>
      </w:pPr>
      <w:r>
        <w:rPr>
          <w:rFonts w:ascii="Times New Roman"/>
          <w:b w:val="false"/>
          <w:i w:val="false"/>
          <w:color w:val="000000"/>
          <w:sz w:val="28"/>
        </w:rPr>
        <w:t>
      5) себорейный дерматит, зудящая папулезная сыпь (у детей);</w:t>
      </w:r>
    </w:p>
    <w:bookmarkEnd w:id="74"/>
    <w:bookmarkStart w:name="z81" w:id="75"/>
    <w:p>
      <w:pPr>
        <w:spacing w:after="0"/>
        <w:ind w:left="0"/>
        <w:jc w:val="both"/>
      </w:pPr>
      <w:r>
        <w:rPr>
          <w:rFonts w:ascii="Times New Roman"/>
          <w:b w:val="false"/>
          <w:i w:val="false"/>
          <w:color w:val="000000"/>
          <w:sz w:val="28"/>
        </w:rPr>
        <w:t>
      6) ангулярныйхейлит;</w:t>
      </w:r>
    </w:p>
    <w:bookmarkEnd w:id="75"/>
    <w:bookmarkStart w:name="z82" w:id="76"/>
    <w:p>
      <w:pPr>
        <w:spacing w:after="0"/>
        <w:ind w:left="0"/>
        <w:jc w:val="both"/>
      </w:pPr>
      <w:r>
        <w:rPr>
          <w:rFonts w:ascii="Times New Roman"/>
          <w:b w:val="false"/>
          <w:i w:val="false"/>
          <w:color w:val="000000"/>
          <w:sz w:val="28"/>
        </w:rPr>
        <w:t>
      7) рецидивирующие инфекции верхних дыхательных путей (синусит, средний отит, фарингит, трахеит, бронхит);</w:t>
      </w:r>
    </w:p>
    <w:bookmarkEnd w:id="76"/>
    <w:bookmarkStart w:name="z83" w:id="77"/>
    <w:p>
      <w:pPr>
        <w:spacing w:after="0"/>
        <w:ind w:left="0"/>
        <w:jc w:val="both"/>
      </w:pPr>
      <w:r>
        <w:rPr>
          <w:rFonts w:ascii="Times New Roman"/>
          <w:b w:val="false"/>
          <w:i w:val="false"/>
          <w:color w:val="000000"/>
          <w:sz w:val="28"/>
        </w:rPr>
        <w:t>
      8) опоясывающий лишай;</w:t>
      </w:r>
    </w:p>
    <w:bookmarkEnd w:id="77"/>
    <w:bookmarkStart w:name="z84" w:id="78"/>
    <w:p>
      <w:pPr>
        <w:spacing w:after="0"/>
        <w:ind w:left="0"/>
        <w:jc w:val="both"/>
      </w:pPr>
      <w:r>
        <w:rPr>
          <w:rFonts w:ascii="Times New Roman"/>
          <w:b w:val="false"/>
          <w:i w:val="false"/>
          <w:color w:val="000000"/>
          <w:sz w:val="28"/>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актиномикоз и другие);</w:t>
      </w:r>
    </w:p>
    <w:bookmarkEnd w:id="78"/>
    <w:bookmarkStart w:name="z85" w:id="79"/>
    <w:p>
      <w:pPr>
        <w:spacing w:after="0"/>
        <w:ind w:left="0"/>
        <w:jc w:val="both"/>
      </w:pPr>
      <w:r>
        <w:rPr>
          <w:rFonts w:ascii="Times New Roman"/>
          <w:b w:val="false"/>
          <w:i w:val="false"/>
          <w:color w:val="000000"/>
          <w:sz w:val="28"/>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лимфоузловпри установлении диагноза и далее обследование на ВИЧ-инфекцию проводится через каждые 6 месяцев;</w:t>
      </w:r>
    </w:p>
    <w:bookmarkEnd w:id="79"/>
    <w:bookmarkStart w:name="z86" w:id="80"/>
    <w:p>
      <w:pPr>
        <w:spacing w:after="0"/>
        <w:ind w:left="0"/>
        <w:jc w:val="both"/>
      </w:pPr>
      <w:r>
        <w:rPr>
          <w:rFonts w:ascii="Times New Roman"/>
          <w:b w:val="false"/>
          <w:i w:val="false"/>
          <w:color w:val="000000"/>
          <w:sz w:val="28"/>
        </w:rPr>
        <w:t>
      11) волосатая лейкоплакия полости рта, линейная эритема десен;</w:t>
      </w:r>
    </w:p>
    <w:bookmarkEnd w:id="80"/>
    <w:bookmarkStart w:name="z87" w:id="81"/>
    <w:p>
      <w:pPr>
        <w:spacing w:after="0"/>
        <w:ind w:left="0"/>
        <w:jc w:val="both"/>
      </w:pPr>
      <w:r>
        <w:rPr>
          <w:rFonts w:ascii="Times New Roman"/>
          <w:b w:val="false"/>
          <w:i w:val="false"/>
          <w:color w:val="000000"/>
          <w:sz w:val="28"/>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bookmarkEnd w:id="81"/>
    <w:bookmarkStart w:name="z88" w:id="82"/>
    <w:p>
      <w:pPr>
        <w:spacing w:after="0"/>
        <w:ind w:left="0"/>
        <w:jc w:val="both"/>
      </w:pPr>
      <w:r>
        <w:rPr>
          <w:rFonts w:ascii="Times New Roman"/>
          <w:b w:val="false"/>
          <w:i w:val="false"/>
          <w:color w:val="000000"/>
          <w:sz w:val="28"/>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брюшного тифа), стоматиты, гингивиты, периодонтиты и другие);</w:t>
      </w:r>
    </w:p>
    <w:bookmarkEnd w:id="82"/>
    <w:bookmarkStart w:name="z89" w:id="83"/>
    <w:p>
      <w:pPr>
        <w:spacing w:after="0"/>
        <w:ind w:left="0"/>
        <w:jc w:val="both"/>
      </w:pPr>
      <w:r>
        <w:rPr>
          <w:rFonts w:ascii="Times New Roman"/>
          <w:b w:val="false"/>
          <w:i w:val="false"/>
          <w:color w:val="000000"/>
          <w:sz w:val="28"/>
        </w:rPr>
        <w:t>
      14) пневмоцистная пневмония;</w:t>
      </w:r>
    </w:p>
    <w:bookmarkEnd w:id="83"/>
    <w:bookmarkStart w:name="z90" w:id="84"/>
    <w:p>
      <w:pPr>
        <w:spacing w:after="0"/>
        <w:ind w:left="0"/>
        <w:jc w:val="both"/>
      </w:pPr>
      <w:r>
        <w:rPr>
          <w:rFonts w:ascii="Times New Roman"/>
          <w:b w:val="false"/>
          <w:i w:val="false"/>
          <w:color w:val="000000"/>
          <w:sz w:val="28"/>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bookmarkEnd w:id="84"/>
    <w:bookmarkStart w:name="z91" w:id="85"/>
    <w:p>
      <w:pPr>
        <w:spacing w:after="0"/>
        <w:ind w:left="0"/>
        <w:jc w:val="both"/>
      </w:pPr>
      <w:r>
        <w:rPr>
          <w:rFonts w:ascii="Times New Roman"/>
          <w:b w:val="false"/>
          <w:i w:val="false"/>
          <w:color w:val="000000"/>
          <w:sz w:val="28"/>
        </w:rPr>
        <w:t>
      16) кардиомиопатия;</w:t>
      </w:r>
    </w:p>
    <w:bookmarkEnd w:id="85"/>
    <w:bookmarkStart w:name="z92" w:id="86"/>
    <w:p>
      <w:pPr>
        <w:spacing w:after="0"/>
        <w:ind w:left="0"/>
        <w:jc w:val="both"/>
      </w:pPr>
      <w:r>
        <w:rPr>
          <w:rFonts w:ascii="Times New Roman"/>
          <w:b w:val="false"/>
          <w:i w:val="false"/>
          <w:color w:val="000000"/>
          <w:sz w:val="28"/>
        </w:rPr>
        <w:t>
      17) нефропатия;</w:t>
      </w:r>
    </w:p>
    <w:bookmarkEnd w:id="86"/>
    <w:bookmarkStart w:name="z93" w:id="87"/>
    <w:p>
      <w:pPr>
        <w:spacing w:after="0"/>
        <w:ind w:left="0"/>
        <w:jc w:val="both"/>
      </w:pPr>
      <w:r>
        <w:rPr>
          <w:rFonts w:ascii="Times New Roman"/>
          <w:b w:val="false"/>
          <w:i w:val="false"/>
          <w:color w:val="000000"/>
          <w:sz w:val="28"/>
        </w:rPr>
        <w:t>
      18) энцефалопатия неясной этиологии;</w:t>
      </w:r>
    </w:p>
    <w:bookmarkEnd w:id="87"/>
    <w:bookmarkStart w:name="z94" w:id="88"/>
    <w:p>
      <w:pPr>
        <w:spacing w:after="0"/>
        <w:ind w:left="0"/>
        <w:jc w:val="both"/>
      </w:pPr>
      <w:r>
        <w:rPr>
          <w:rFonts w:ascii="Times New Roman"/>
          <w:b w:val="false"/>
          <w:i w:val="false"/>
          <w:color w:val="000000"/>
          <w:sz w:val="28"/>
        </w:rPr>
        <w:t>
      19) прогрессирующая мультифокальная лейкоэнцефалопатия;</w:t>
      </w:r>
    </w:p>
    <w:bookmarkEnd w:id="88"/>
    <w:bookmarkStart w:name="z95" w:id="89"/>
    <w:p>
      <w:pPr>
        <w:spacing w:after="0"/>
        <w:ind w:left="0"/>
        <w:jc w:val="both"/>
      </w:pPr>
      <w:r>
        <w:rPr>
          <w:rFonts w:ascii="Times New Roman"/>
          <w:b w:val="false"/>
          <w:i w:val="false"/>
          <w:color w:val="000000"/>
          <w:sz w:val="28"/>
        </w:rPr>
        <w:t>
      20) саркома Капоши;</w:t>
      </w:r>
    </w:p>
    <w:bookmarkEnd w:id="89"/>
    <w:bookmarkStart w:name="z96" w:id="90"/>
    <w:p>
      <w:pPr>
        <w:spacing w:after="0"/>
        <w:ind w:left="0"/>
        <w:jc w:val="both"/>
      </w:pPr>
      <w:r>
        <w:rPr>
          <w:rFonts w:ascii="Times New Roman"/>
          <w:b w:val="false"/>
          <w:i w:val="false"/>
          <w:color w:val="000000"/>
          <w:sz w:val="28"/>
        </w:rPr>
        <w:t>
      21) новообразования, в том числе лимфома (головного мозга) или В - клеточная лимфома;</w:t>
      </w:r>
    </w:p>
    <w:bookmarkEnd w:id="90"/>
    <w:bookmarkStart w:name="z97" w:id="91"/>
    <w:p>
      <w:pPr>
        <w:spacing w:after="0"/>
        <w:ind w:left="0"/>
        <w:jc w:val="both"/>
      </w:pPr>
      <w:r>
        <w:rPr>
          <w:rFonts w:ascii="Times New Roman"/>
          <w:b w:val="false"/>
          <w:i w:val="false"/>
          <w:color w:val="000000"/>
          <w:sz w:val="28"/>
        </w:rPr>
        <w:t>
      22) токсоплазмоз центральной нервной системы;</w:t>
      </w:r>
    </w:p>
    <w:bookmarkEnd w:id="91"/>
    <w:bookmarkStart w:name="z98" w:id="92"/>
    <w:p>
      <w:pPr>
        <w:spacing w:after="0"/>
        <w:ind w:left="0"/>
        <w:jc w:val="both"/>
      </w:pPr>
      <w:r>
        <w:rPr>
          <w:rFonts w:ascii="Times New Roman"/>
          <w:b w:val="false"/>
          <w:i w:val="false"/>
          <w:color w:val="000000"/>
          <w:sz w:val="28"/>
        </w:rPr>
        <w:t>
      23) кандидоз пищевода, бронхов, трахеи, легких, слизистых оболочек полости рта и носа;</w:t>
      </w:r>
    </w:p>
    <w:bookmarkEnd w:id="92"/>
    <w:bookmarkStart w:name="z99" w:id="93"/>
    <w:p>
      <w:pPr>
        <w:spacing w:after="0"/>
        <w:ind w:left="0"/>
        <w:jc w:val="both"/>
      </w:pPr>
      <w:r>
        <w:rPr>
          <w:rFonts w:ascii="Times New Roman"/>
          <w:b w:val="false"/>
          <w:i w:val="false"/>
          <w:color w:val="000000"/>
          <w:sz w:val="28"/>
        </w:rPr>
        <w:t>
      24) диссеминированная инфекция, вызванная атипичными микобактериями;</w:t>
      </w:r>
    </w:p>
    <w:bookmarkEnd w:id="93"/>
    <w:bookmarkStart w:name="z100" w:id="94"/>
    <w:p>
      <w:pPr>
        <w:spacing w:after="0"/>
        <w:ind w:left="0"/>
        <w:jc w:val="both"/>
      </w:pPr>
      <w:r>
        <w:rPr>
          <w:rFonts w:ascii="Times New Roman"/>
          <w:b w:val="false"/>
          <w:i w:val="false"/>
          <w:color w:val="000000"/>
          <w:sz w:val="28"/>
        </w:rPr>
        <w:t>
      25) кахексия неясной этиологии;</w:t>
      </w:r>
    </w:p>
    <w:bookmarkEnd w:id="94"/>
    <w:bookmarkStart w:name="z101" w:id="95"/>
    <w:p>
      <w:pPr>
        <w:spacing w:after="0"/>
        <w:ind w:left="0"/>
        <w:jc w:val="both"/>
      </w:pPr>
      <w:r>
        <w:rPr>
          <w:rFonts w:ascii="Times New Roman"/>
          <w:b w:val="false"/>
          <w:i w:val="false"/>
          <w:color w:val="000000"/>
          <w:sz w:val="28"/>
        </w:rPr>
        <w:t>
      26) затяжные рецидивирующие пиодермии, не поддающиеся обычной терапии;</w:t>
      </w:r>
    </w:p>
    <w:bookmarkEnd w:id="95"/>
    <w:bookmarkStart w:name="z102" w:id="96"/>
    <w:p>
      <w:pPr>
        <w:spacing w:after="0"/>
        <w:ind w:left="0"/>
        <w:jc w:val="both"/>
      </w:pPr>
      <w:r>
        <w:rPr>
          <w:rFonts w:ascii="Times New Roman"/>
          <w:b w:val="false"/>
          <w:i w:val="false"/>
          <w:color w:val="000000"/>
          <w:sz w:val="28"/>
        </w:rPr>
        <w:t>
      27) тяжелые хронические воспалительные заболевания женской половой сферы неясной этиологии;</w:t>
      </w:r>
    </w:p>
    <w:bookmarkEnd w:id="96"/>
    <w:bookmarkStart w:name="z103" w:id="97"/>
    <w:p>
      <w:pPr>
        <w:spacing w:after="0"/>
        <w:ind w:left="0"/>
        <w:jc w:val="both"/>
      </w:pPr>
      <w:r>
        <w:rPr>
          <w:rFonts w:ascii="Times New Roman"/>
          <w:b w:val="false"/>
          <w:i w:val="false"/>
          <w:color w:val="000000"/>
          <w:sz w:val="28"/>
        </w:rPr>
        <w:t>
      28) инвазивные новообразования женских половых органов;</w:t>
      </w:r>
    </w:p>
    <w:bookmarkEnd w:id="97"/>
    <w:bookmarkStart w:name="z104" w:id="98"/>
    <w:p>
      <w:pPr>
        <w:spacing w:after="0"/>
        <w:ind w:left="0"/>
        <w:jc w:val="both"/>
      </w:pPr>
      <w:r>
        <w:rPr>
          <w:rFonts w:ascii="Times New Roman"/>
          <w:b w:val="false"/>
          <w:i w:val="false"/>
          <w:color w:val="000000"/>
          <w:sz w:val="28"/>
        </w:rPr>
        <w:t>
      29) мононуклеоз через 3 месяцев от начала заболевания;</w:t>
      </w:r>
    </w:p>
    <w:bookmarkEnd w:id="98"/>
    <w:bookmarkStart w:name="z105" w:id="99"/>
    <w:p>
      <w:pPr>
        <w:spacing w:after="0"/>
        <w:ind w:left="0"/>
        <w:jc w:val="both"/>
      </w:pPr>
      <w:r>
        <w:rPr>
          <w:rFonts w:ascii="Times New Roman"/>
          <w:b w:val="false"/>
          <w:i w:val="false"/>
          <w:color w:val="000000"/>
          <w:sz w:val="28"/>
        </w:rPr>
        <w:t>
      30) инфекции, передающихся половым путем (сифилис, хламидиоз, трихомониаз, гонорея, генитальный герпес, вирусный папилломатоз и другие);</w:t>
      </w:r>
    </w:p>
    <w:bookmarkEnd w:id="99"/>
    <w:bookmarkStart w:name="z106" w:id="100"/>
    <w:p>
      <w:pPr>
        <w:spacing w:after="0"/>
        <w:ind w:left="0"/>
        <w:jc w:val="both"/>
      </w:pPr>
      <w:r>
        <w:rPr>
          <w:rFonts w:ascii="Times New Roman"/>
          <w:b w:val="false"/>
          <w:i w:val="false"/>
          <w:color w:val="000000"/>
          <w:sz w:val="28"/>
        </w:rPr>
        <w:t>
      31) вирусные гепатиты В и С;</w:t>
      </w:r>
    </w:p>
    <w:bookmarkEnd w:id="100"/>
    <w:bookmarkStart w:name="z107" w:id="101"/>
    <w:p>
      <w:pPr>
        <w:spacing w:after="0"/>
        <w:ind w:left="0"/>
        <w:jc w:val="both"/>
      </w:pPr>
      <w:r>
        <w:rPr>
          <w:rFonts w:ascii="Times New Roman"/>
          <w:b w:val="false"/>
          <w:i w:val="false"/>
          <w:color w:val="000000"/>
          <w:sz w:val="28"/>
        </w:rPr>
        <w:t>
      32) обширные сливные кондиломы;</w:t>
      </w:r>
    </w:p>
    <w:bookmarkEnd w:id="101"/>
    <w:bookmarkStart w:name="z108" w:id="102"/>
    <w:p>
      <w:pPr>
        <w:spacing w:after="0"/>
        <w:ind w:left="0"/>
        <w:jc w:val="both"/>
      </w:pPr>
      <w:r>
        <w:rPr>
          <w:rFonts w:ascii="Times New Roman"/>
          <w:b w:val="false"/>
          <w:i w:val="false"/>
          <w:color w:val="000000"/>
          <w:sz w:val="28"/>
        </w:rPr>
        <w:t>
      33) контагиозный моллюск с обширными высыпаниями, гигантский обезображивающий контагиозный моллюск;</w:t>
      </w:r>
    </w:p>
    <w:bookmarkEnd w:id="102"/>
    <w:bookmarkStart w:name="z109" w:id="103"/>
    <w:p>
      <w:pPr>
        <w:spacing w:after="0"/>
        <w:ind w:left="0"/>
        <w:jc w:val="both"/>
      </w:pPr>
      <w:r>
        <w:rPr>
          <w:rFonts w:ascii="Times New Roman"/>
          <w:b w:val="false"/>
          <w:i w:val="false"/>
          <w:color w:val="000000"/>
          <w:sz w:val="28"/>
        </w:rPr>
        <w:t>
      34) первичное слабоумие у ранее здоровых лиц;</w:t>
      </w:r>
    </w:p>
    <w:bookmarkEnd w:id="103"/>
    <w:bookmarkStart w:name="z110" w:id="104"/>
    <w:p>
      <w:pPr>
        <w:spacing w:after="0"/>
        <w:ind w:left="0"/>
        <w:jc w:val="both"/>
      </w:pPr>
      <w:r>
        <w:rPr>
          <w:rFonts w:ascii="Times New Roman"/>
          <w:b w:val="false"/>
          <w:i w:val="false"/>
          <w:color w:val="000000"/>
          <w:sz w:val="28"/>
        </w:rPr>
        <w:t>
      35) больные гемофилией и другими заболеваниями, систематически получающие переливание крови и ее компонентов;</w:t>
      </w:r>
    </w:p>
    <w:bookmarkEnd w:id="104"/>
    <w:bookmarkStart w:name="z111" w:id="105"/>
    <w:p>
      <w:pPr>
        <w:spacing w:after="0"/>
        <w:ind w:left="0"/>
        <w:jc w:val="both"/>
      </w:pPr>
      <w:r>
        <w:rPr>
          <w:rFonts w:ascii="Times New Roman"/>
          <w:b w:val="false"/>
          <w:i w:val="false"/>
          <w:color w:val="000000"/>
          <w:sz w:val="28"/>
        </w:rPr>
        <w:t>
      36) генерализованная цитомегаловирусная инфекция.</w:t>
      </w:r>
    </w:p>
    <w:bookmarkEnd w:id="105"/>
    <w:bookmarkStart w:name="z112" w:id="106"/>
    <w:p>
      <w:pPr>
        <w:spacing w:after="0"/>
        <w:ind w:left="0"/>
        <w:jc w:val="both"/>
      </w:pPr>
      <w:r>
        <w:rPr>
          <w:rFonts w:ascii="Times New Roman"/>
          <w:b w:val="false"/>
          <w:i w:val="false"/>
          <w:color w:val="000000"/>
          <w:sz w:val="28"/>
        </w:rPr>
        <w:t>
      39. Обследование по эпидемиологическим показаниям на наличие ВИЧ-инфекции проводится:</w:t>
      </w:r>
    </w:p>
    <w:bookmarkEnd w:id="106"/>
    <w:bookmarkStart w:name="z113" w:id="107"/>
    <w:p>
      <w:pPr>
        <w:spacing w:after="0"/>
        <w:ind w:left="0"/>
        <w:jc w:val="both"/>
      </w:pPr>
      <w:r>
        <w:rPr>
          <w:rFonts w:ascii="Times New Roman"/>
          <w:b w:val="false"/>
          <w:i w:val="false"/>
          <w:color w:val="000000"/>
          <w:sz w:val="28"/>
        </w:rPr>
        <w:t>
      1) донорам биоматериала – в срок не более 10 календарных дней от даты обследования на ВИЧ-инфекцию до операции по изъятию биоматериала с целью трансплантации или процедуры пересадки, вспомогательной репродуктивной технологии; доноры крови обследуются на ВИЧ-инфекцию в день каждой донации;</w:t>
      </w:r>
    </w:p>
    <w:bookmarkEnd w:id="107"/>
    <w:bookmarkStart w:name="z114" w:id="108"/>
    <w:p>
      <w:pPr>
        <w:spacing w:after="0"/>
        <w:ind w:left="0"/>
        <w:jc w:val="both"/>
      </w:pPr>
      <w:r>
        <w:rPr>
          <w:rFonts w:ascii="Times New Roman"/>
          <w:b w:val="false"/>
          <w:i w:val="false"/>
          <w:color w:val="000000"/>
          <w:sz w:val="28"/>
        </w:rPr>
        <w:t>
      2) реципиентам биоматериала – в срок не более 10 календарных дней от даты обследования на ВИЧ-инфекцию до трансплантации донорского биоматериала или гемотрансфузии и повторно через 1 и 3 месяца после. Даты обследования реципиентов на ВИЧ-инфекцию через 1 и 3 месяца указываются в выписном эпикризе по окончании лечения в стационарных условиях. В случае, если пациент получает неоднократно гемотрансфузии в течение одной госпитализации, то обследование на ВИЧ проводится перед первой гемотрансфузией и через 1 и 3 месяца после завершения курса. Лица с продолжительным заболеванием крови, получающие регулярные гемотрансфузии, подлежат обследованию на ВИЧ-инфекцию при установлении диагноза и далее через каждые 6 месяцев;</w:t>
      </w:r>
    </w:p>
    <w:bookmarkEnd w:id="108"/>
    <w:bookmarkStart w:name="z115" w:id="109"/>
    <w:p>
      <w:pPr>
        <w:spacing w:after="0"/>
        <w:ind w:left="0"/>
        <w:jc w:val="both"/>
      </w:pPr>
      <w:r>
        <w:rPr>
          <w:rFonts w:ascii="Times New Roman"/>
          <w:b w:val="false"/>
          <w:i w:val="false"/>
          <w:color w:val="000000"/>
          <w:sz w:val="28"/>
        </w:rPr>
        <w:t>
      3) лицам, находящимся на гемодиализе – через каждые 6 месяцев;</w:t>
      </w:r>
    </w:p>
    <w:bookmarkEnd w:id="109"/>
    <w:bookmarkStart w:name="z116" w:id="110"/>
    <w:p>
      <w:pPr>
        <w:spacing w:after="0"/>
        <w:ind w:left="0"/>
        <w:jc w:val="both"/>
      </w:pPr>
      <w:r>
        <w:rPr>
          <w:rFonts w:ascii="Times New Roman"/>
          <w:b w:val="false"/>
          <w:i w:val="false"/>
          <w:color w:val="000000"/>
          <w:sz w:val="28"/>
        </w:rPr>
        <w:t>
      4) половым партнерам ВИЧ-инфицированных и партнерам по совместному употреблению инъекционных наркотиков– однократно при выявлении ВИЧ-инфекции у партнера методом ИФА или экспресс-тестами и далее, при продолжающемся контакте – 2 раза в год;</w:t>
      </w:r>
    </w:p>
    <w:bookmarkEnd w:id="110"/>
    <w:bookmarkStart w:name="z117" w:id="111"/>
    <w:p>
      <w:pPr>
        <w:spacing w:after="0"/>
        <w:ind w:left="0"/>
        <w:jc w:val="both"/>
      </w:pPr>
      <w:r>
        <w:rPr>
          <w:rFonts w:ascii="Times New Roman"/>
          <w:b w:val="false"/>
          <w:i w:val="false"/>
          <w:color w:val="000000"/>
          <w:sz w:val="28"/>
        </w:rPr>
        <w:t>
      5) ключевым группам населения при обращении за медицинской помощью в организации здравоохранения; людям, употребляющим инъекционные наркотики (далее – ЛУИН) - при постановке на учет в медицинских организациях, оказывающих медико-социальную помощь в области охраны психического здоровья и далее - 2 раза в год; при направлении или поступлении на лечение в стационарных условиях наркозависимости или реабилитацию – независимо от даты последнего тестирования;</w:t>
      </w:r>
    </w:p>
    <w:bookmarkEnd w:id="111"/>
    <w:bookmarkStart w:name="z118" w:id="112"/>
    <w:p>
      <w:pPr>
        <w:spacing w:after="0"/>
        <w:ind w:left="0"/>
        <w:jc w:val="both"/>
      </w:pPr>
      <w:r>
        <w:rPr>
          <w:rFonts w:ascii="Times New Roman"/>
          <w:b w:val="false"/>
          <w:i w:val="false"/>
          <w:color w:val="000000"/>
          <w:sz w:val="28"/>
        </w:rPr>
        <w:t>
      6) лицам, находящимся под арестом и осужденным при поступлении в следственные изоляторы, исправительные учреждения уголовно-исполнительной системы, через 6 месяцев после поступления в вышеуказанные учреждения, перед освобождением, по желанию в период содержания в следственном изоляторе или исправительном учреждении, при наличии полового или парентерального контакта с ВИЧ-инфицированным;</w:t>
      </w:r>
    </w:p>
    <w:bookmarkEnd w:id="112"/>
    <w:bookmarkStart w:name="z119" w:id="113"/>
    <w:p>
      <w:pPr>
        <w:spacing w:after="0"/>
        <w:ind w:left="0"/>
        <w:jc w:val="both"/>
      </w:pPr>
      <w:r>
        <w:rPr>
          <w:rFonts w:ascii="Times New Roman"/>
          <w:b w:val="false"/>
          <w:i w:val="false"/>
          <w:color w:val="000000"/>
          <w:sz w:val="28"/>
        </w:rPr>
        <w:t>
      7) детям, родившимся от ВИЧ-инфицированных матерей, от матерей с неустановленным ВИЧ статусом в соответствии с порядком проведения диагностики ВИЧ-инфекции у детей от 0 до 18 месяцев согласно пунктам 28-37 настоящих Правил;</w:t>
      </w:r>
    </w:p>
    <w:bookmarkEnd w:id="113"/>
    <w:bookmarkStart w:name="z120" w:id="114"/>
    <w:p>
      <w:pPr>
        <w:spacing w:after="0"/>
        <w:ind w:left="0"/>
        <w:jc w:val="both"/>
      </w:pPr>
      <w:r>
        <w:rPr>
          <w:rFonts w:ascii="Times New Roman"/>
          <w:b w:val="false"/>
          <w:i w:val="false"/>
          <w:color w:val="000000"/>
          <w:sz w:val="28"/>
        </w:rPr>
        <w:t xml:space="preserve">
      8) лицам, пострадавшим в результате аварийной ситуации, связанной с попаданием инфицированного материала или биологических субстратов на поврежденную или неповрежденную кожу, слизистые, травмы (уколы, порезы кожных покровов медицинским инструментарием, не прошедшим дезинфекционную обработку) при выполнении медицинских манипуляций и лицам, подвергшимся риску инфицирования при половом контакте и других обстоятельствах в момент обращения и в дальнейшем через 1 и 3 месяца от даты контакта. Лица –потенциальные источники инфекции обследуются на ВИЧ однократно при регистрации аварийной ситуации; пострадавшие в аварийной ситуации проходят обследование экспресс-тестами на момент аварии и методом ИФА через 1 и 3 месяца после. Все аварийные ситуации регистрируются в журнале, разработанном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14"/>
    <w:bookmarkStart w:name="z121" w:id="115"/>
    <w:p>
      <w:pPr>
        <w:spacing w:after="0"/>
        <w:ind w:left="0"/>
        <w:jc w:val="both"/>
      </w:pPr>
      <w:r>
        <w:rPr>
          <w:rFonts w:ascii="Times New Roman"/>
          <w:b w:val="false"/>
          <w:i w:val="false"/>
          <w:color w:val="000000"/>
          <w:sz w:val="28"/>
        </w:rPr>
        <w:t>
      9) медицинским работникам, проводившим инвазивные методы диагностики и лечения при поступлении на работу и далее 1 раз в год при прохождении медицинского осмотра;</w:t>
      </w:r>
    </w:p>
    <w:bookmarkEnd w:id="115"/>
    <w:bookmarkStart w:name="z122" w:id="116"/>
    <w:p>
      <w:pPr>
        <w:spacing w:after="0"/>
        <w:ind w:left="0"/>
        <w:jc w:val="both"/>
      </w:pPr>
      <w:r>
        <w:rPr>
          <w:rFonts w:ascii="Times New Roman"/>
          <w:b w:val="false"/>
          <w:i w:val="false"/>
          <w:color w:val="000000"/>
          <w:sz w:val="28"/>
        </w:rPr>
        <w:t>
      10) военнослужащим в подразделениях Министерства обороны, Министерства внутренних дел, Комитета национальной безопасности и других войсках и воинских формированиях Республики Казахстан, а также поступающим на военную службу по контракту и призыву, включая абитуриентов военных учебных заведений;</w:t>
      </w:r>
    </w:p>
    <w:bookmarkEnd w:id="116"/>
    <w:bookmarkStart w:name="z123" w:id="117"/>
    <w:p>
      <w:pPr>
        <w:spacing w:after="0"/>
        <w:ind w:left="0"/>
        <w:jc w:val="both"/>
      </w:pPr>
      <w:r>
        <w:rPr>
          <w:rFonts w:ascii="Times New Roman"/>
          <w:b w:val="false"/>
          <w:i w:val="false"/>
          <w:color w:val="000000"/>
          <w:sz w:val="28"/>
        </w:rPr>
        <w:t>
      11) беременным женщинам:</w:t>
      </w:r>
    </w:p>
    <w:bookmarkEnd w:id="117"/>
    <w:bookmarkStart w:name="z124" w:id="118"/>
    <w:p>
      <w:pPr>
        <w:spacing w:after="0"/>
        <w:ind w:left="0"/>
        <w:jc w:val="both"/>
      </w:pPr>
      <w:r>
        <w:rPr>
          <w:rFonts w:ascii="Times New Roman"/>
          <w:b w:val="false"/>
          <w:i w:val="false"/>
          <w:color w:val="000000"/>
          <w:sz w:val="28"/>
        </w:rPr>
        <w:t>
      двукратно – при постановке на учет по беременности и в сроке 28-30 недель;</w:t>
      </w:r>
    </w:p>
    <w:bookmarkEnd w:id="118"/>
    <w:bookmarkStart w:name="z125" w:id="119"/>
    <w:p>
      <w:pPr>
        <w:spacing w:after="0"/>
        <w:ind w:left="0"/>
        <w:jc w:val="both"/>
      </w:pPr>
      <w:r>
        <w:rPr>
          <w:rFonts w:ascii="Times New Roman"/>
          <w:b w:val="false"/>
          <w:i w:val="false"/>
          <w:color w:val="000000"/>
          <w:sz w:val="28"/>
        </w:rPr>
        <w:t>
      перед прерыванием беременности в случае аборта, самопроизвольного выкидыша или замершей беременности;</w:t>
      </w:r>
    </w:p>
    <w:bookmarkEnd w:id="119"/>
    <w:bookmarkStart w:name="z126" w:id="120"/>
    <w:p>
      <w:pPr>
        <w:spacing w:after="0"/>
        <w:ind w:left="0"/>
        <w:jc w:val="both"/>
      </w:pPr>
      <w:r>
        <w:rPr>
          <w:rFonts w:ascii="Times New Roman"/>
          <w:b w:val="false"/>
          <w:i w:val="false"/>
          <w:color w:val="000000"/>
          <w:sz w:val="28"/>
        </w:rPr>
        <w:t>
      поступившим, в организации родовспоможения на роды без результатов двукратного обследования на ВИЧ-инфекцию;</w:t>
      </w:r>
    </w:p>
    <w:bookmarkEnd w:id="120"/>
    <w:bookmarkStart w:name="z127" w:id="121"/>
    <w:p>
      <w:pPr>
        <w:spacing w:after="0"/>
        <w:ind w:left="0"/>
        <w:jc w:val="both"/>
      </w:pPr>
      <w:r>
        <w:rPr>
          <w:rFonts w:ascii="Times New Roman"/>
          <w:b w:val="false"/>
          <w:i w:val="false"/>
          <w:color w:val="000000"/>
          <w:sz w:val="28"/>
        </w:rPr>
        <w:t xml:space="preserve">
      обследованным однократно –более трех недель до поступления на роды; </w:t>
      </w:r>
    </w:p>
    <w:bookmarkEnd w:id="121"/>
    <w:bookmarkStart w:name="z128" w:id="122"/>
    <w:p>
      <w:pPr>
        <w:spacing w:after="0"/>
        <w:ind w:left="0"/>
        <w:jc w:val="both"/>
      </w:pPr>
      <w:r>
        <w:rPr>
          <w:rFonts w:ascii="Times New Roman"/>
          <w:b w:val="false"/>
          <w:i w:val="false"/>
          <w:color w:val="000000"/>
          <w:sz w:val="28"/>
        </w:rPr>
        <w:t>
      родившие вне организаций родовспоможения;</w:t>
      </w:r>
    </w:p>
    <w:bookmarkEnd w:id="122"/>
    <w:bookmarkStart w:name="z129" w:id="123"/>
    <w:p>
      <w:pPr>
        <w:spacing w:after="0"/>
        <w:ind w:left="0"/>
        <w:jc w:val="both"/>
      </w:pPr>
      <w:r>
        <w:rPr>
          <w:rFonts w:ascii="Times New Roman"/>
          <w:b w:val="false"/>
          <w:i w:val="false"/>
          <w:color w:val="000000"/>
          <w:sz w:val="28"/>
        </w:rPr>
        <w:t>
      относящимся к ключевым группам;</w:t>
      </w:r>
    </w:p>
    <w:bookmarkEnd w:id="123"/>
    <w:bookmarkStart w:name="z130" w:id="124"/>
    <w:p>
      <w:pPr>
        <w:spacing w:after="0"/>
        <w:ind w:left="0"/>
        <w:jc w:val="both"/>
      </w:pPr>
      <w:r>
        <w:rPr>
          <w:rFonts w:ascii="Times New Roman"/>
          <w:b w:val="false"/>
          <w:i w:val="false"/>
          <w:color w:val="000000"/>
          <w:sz w:val="28"/>
        </w:rPr>
        <w:t>
      имеющим ВИЧ-положительного полового партнера или партнера, употребляющего инъекционные наркотики;</w:t>
      </w:r>
    </w:p>
    <w:bookmarkEnd w:id="124"/>
    <w:bookmarkStart w:name="z131" w:id="125"/>
    <w:p>
      <w:pPr>
        <w:spacing w:after="0"/>
        <w:ind w:left="0"/>
        <w:jc w:val="both"/>
      </w:pPr>
      <w:r>
        <w:rPr>
          <w:rFonts w:ascii="Times New Roman"/>
          <w:b w:val="false"/>
          <w:i w:val="false"/>
          <w:color w:val="000000"/>
          <w:sz w:val="28"/>
        </w:rPr>
        <w:t>
      12) лицам, при поступлении в приемники-распределители, специальные приемники, центры социальной адаптации для лиц, не имеющих определенного места жительства, центры адаптации несовершеннолетних;</w:t>
      </w:r>
    </w:p>
    <w:bookmarkEnd w:id="125"/>
    <w:bookmarkStart w:name="z132" w:id="126"/>
    <w:p>
      <w:pPr>
        <w:spacing w:after="0"/>
        <w:ind w:left="0"/>
        <w:jc w:val="both"/>
      </w:pPr>
      <w:r>
        <w:rPr>
          <w:rFonts w:ascii="Times New Roman"/>
          <w:b w:val="false"/>
          <w:i w:val="false"/>
          <w:color w:val="000000"/>
          <w:sz w:val="28"/>
        </w:rPr>
        <w:t>
      13) половым партнерам беременной женщины однократно при постановке беременной на учет;</w:t>
      </w:r>
    </w:p>
    <w:bookmarkEnd w:id="126"/>
    <w:bookmarkStart w:name="z133" w:id="127"/>
    <w:p>
      <w:pPr>
        <w:spacing w:after="0"/>
        <w:ind w:left="0"/>
        <w:jc w:val="both"/>
      </w:pPr>
      <w:r>
        <w:rPr>
          <w:rFonts w:ascii="Times New Roman"/>
          <w:b w:val="false"/>
          <w:i w:val="false"/>
          <w:color w:val="000000"/>
          <w:sz w:val="28"/>
        </w:rPr>
        <w:t>
      14) лицам из нозокомиального очага: если после выписки из организации здравоохранения прошло более трех месяцев, контактные проходят однократное обследование на наличие ВИЧ-инфекции и при отрицательном результате наблюдение прекращается;</w:t>
      </w:r>
    </w:p>
    <w:bookmarkEnd w:id="127"/>
    <w:bookmarkStart w:name="z134" w:id="128"/>
    <w:p>
      <w:pPr>
        <w:spacing w:after="0"/>
        <w:ind w:left="0"/>
        <w:jc w:val="both"/>
      </w:pPr>
      <w:r>
        <w:rPr>
          <w:rFonts w:ascii="Times New Roman"/>
          <w:b w:val="false"/>
          <w:i w:val="false"/>
          <w:color w:val="000000"/>
          <w:sz w:val="28"/>
        </w:rPr>
        <w:t>
      15) детям до 16 лет при выявлении ВИЧ-инфекции у женщины и матери при выявлении ВИЧ-инфекции у детей до 16 лет, для выявления случаев заражения женщины в послеродовом периоде с риском заражения ребенка при грудном вскармливании.</w:t>
      </w:r>
    </w:p>
    <w:bookmarkEnd w:id="128"/>
    <w:bookmarkStart w:name="z135" w:id="129"/>
    <w:p>
      <w:pPr>
        <w:spacing w:after="0"/>
        <w:ind w:left="0"/>
        <w:jc w:val="both"/>
      </w:pPr>
      <w:r>
        <w:rPr>
          <w:rFonts w:ascii="Times New Roman"/>
          <w:b w:val="false"/>
          <w:i w:val="false"/>
          <w:color w:val="000000"/>
          <w:sz w:val="28"/>
        </w:rPr>
        <w:t>
      40. Обследование по эпидемиологическим показаниям на наличие ВИЧ-инфекции экспресс-тестом, выявляющим вирусный антиген р24 и антитела к ВИЧ первого и второго типа, с последующим исследованием образца крови в ИФА или ИХЛА или ЭХЛА в соответствии с порядком проведения диагностики ВИЧ-инфекции у взрослых и детей старше 18 месяцев согласно пунктам 6-20 настоящих Правил, проводится:</w:t>
      </w:r>
    </w:p>
    <w:bookmarkEnd w:id="129"/>
    <w:bookmarkStart w:name="z136" w:id="130"/>
    <w:p>
      <w:pPr>
        <w:spacing w:after="0"/>
        <w:ind w:left="0"/>
        <w:jc w:val="both"/>
      </w:pPr>
      <w:r>
        <w:rPr>
          <w:rFonts w:ascii="Times New Roman"/>
          <w:b w:val="false"/>
          <w:i w:val="false"/>
          <w:color w:val="000000"/>
          <w:sz w:val="28"/>
        </w:rPr>
        <w:t>
      1) беременным женщинам, поступившим на роды без результатов двукратного обследования на ВИЧ-инфекцию; обследованным однократно или более трех недель до поступления на роды; относящимся к ключевым группам; имеющим ВИЧ-положительного полового партнера или партнера, употребляющего инъекционные наркотики или родившим вне медицинского учреждения;</w:t>
      </w:r>
    </w:p>
    <w:bookmarkEnd w:id="130"/>
    <w:bookmarkStart w:name="z137" w:id="131"/>
    <w:p>
      <w:pPr>
        <w:spacing w:after="0"/>
        <w:ind w:left="0"/>
        <w:jc w:val="both"/>
      </w:pPr>
      <w:r>
        <w:rPr>
          <w:rFonts w:ascii="Times New Roman"/>
          <w:b w:val="false"/>
          <w:i w:val="false"/>
          <w:color w:val="000000"/>
          <w:sz w:val="28"/>
        </w:rPr>
        <w:t>
      2) пострадавшим в аварийных ситуациях и лицам – потенциальным источникам инфицирования с целью определения ВИЧ статуса, оценки степени риска и назначения постконтактной антиретровирусной профилактики;</w:t>
      </w:r>
    </w:p>
    <w:bookmarkEnd w:id="131"/>
    <w:bookmarkStart w:name="z138" w:id="132"/>
    <w:p>
      <w:pPr>
        <w:spacing w:after="0"/>
        <w:ind w:left="0"/>
        <w:jc w:val="both"/>
      </w:pPr>
      <w:r>
        <w:rPr>
          <w:rFonts w:ascii="Times New Roman"/>
          <w:b w:val="false"/>
          <w:i w:val="false"/>
          <w:color w:val="000000"/>
          <w:sz w:val="28"/>
        </w:rPr>
        <w:t>
      3) ключевым группам населения при обращении в организации здравоохранения, осуществляющим деятельность в сфере профилактики ВИЧ-инфекции. В случае положительного результата экспресс-теста обследуемому проводят послетестовое консультирование и рекомендуют пройти обследование на ВИЧ-инфекцию с предоставлением документа, удостоверяющего личность;</w:t>
      </w:r>
    </w:p>
    <w:bookmarkEnd w:id="132"/>
    <w:bookmarkStart w:name="z139" w:id="133"/>
    <w:p>
      <w:pPr>
        <w:spacing w:after="0"/>
        <w:ind w:left="0"/>
        <w:jc w:val="both"/>
      </w:pPr>
      <w:r>
        <w:rPr>
          <w:rFonts w:ascii="Times New Roman"/>
          <w:b w:val="false"/>
          <w:i w:val="false"/>
          <w:color w:val="000000"/>
          <w:sz w:val="28"/>
        </w:rPr>
        <w:t>
      4) лицам без определенного места жительства и (или) без документов, удостоверяющих личность, поступающим на лечение в стационарных условиях, экстренной медицинской помощи перед гемотрансфузиями методом экспресс тестирования на ВИЧ. Результат экспресс-тестирования вносится в стационарную карту больного. При положительном результате экспресс-теста, информация направляется в территориальную организацию здравоохранения, осуществляющую деятельность в сфере профилактики ВИЧ-инфекции, для дальнейшей работы;</w:t>
      </w:r>
    </w:p>
    <w:bookmarkEnd w:id="133"/>
    <w:bookmarkStart w:name="z140" w:id="134"/>
    <w:p>
      <w:pPr>
        <w:spacing w:after="0"/>
        <w:ind w:left="0"/>
        <w:jc w:val="both"/>
      </w:pPr>
      <w:r>
        <w:rPr>
          <w:rFonts w:ascii="Times New Roman"/>
          <w:b w:val="false"/>
          <w:i w:val="false"/>
          <w:color w:val="000000"/>
          <w:sz w:val="28"/>
        </w:rPr>
        <w:t>
      5) половым партнерам ВИЧ-инфицированных и партнерам по совместному употреблению инъекционных наркотиков. При положительном результате экспресс-теста проводятся подтверждающие исследования в ИФА или ИХЛА или ЭХЛА с предъявлением, документа, удостоверяющего личность;</w:t>
      </w:r>
    </w:p>
    <w:bookmarkEnd w:id="134"/>
    <w:bookmarkStart w:name="z141" w:id="135"/>
    <w:p>
      <w:pPr>
        <w:spacing w:after="0"/>
        <w:ind w:left="0"/>
        <w:jc w:val="both"/>
      </w:pPr>
      <w:r>
        <w:rPr>
          <w:rFonts w:ascii="Times New Roman"/>
          <w:b w:val="false"/>
          <w:i w:val="false"/>
          <w:color w:val="000000"/>
          <w:sz w:val="28"/>
        </w:rPr>
        <w:t>
      6) ЛУИН при обращении в медицинские организации, оказывающие медико-социальную помощь в области охраны психического здоровья или к врачам-наркологам в организациях первичной медико-санитарной помощи. При положительном результате экспресс-теста, проводится исследование в ИФА или ИХЛА или ЭХЛА.</w:t>
      </w:r>
    </w:p>
    <w:bookmarkEnd w:id="135"/>
    <w:bookmarkStart w:name="z142" w:id="136"/>
    <w:p>
      <w:pPr>
        <w:spacing w:after="0"/>
        <w:ind w:left="0"/>
        <w:jc w:val="both"/>
      </w:pPr>
      <w:r>
        <w:rPr>
          <w:rFonts w:ascii="Times New Roman"/>
          <w:b w:val="false"/>
          <w:i w:val="false"/>
          <w:color w:val="000000"/>
          <w:sz w:val="28"/>
        </w:rPr>
        <w:t xml:space="preserve">
      41. Обязательное обследование на ВИЧ-инфекцию несовершеннолетних с 16 лет и старше проводится по их желанию, недееспособных лиц – с согласия их законных представителей согласно </w:t>
      </w:r>
      <w:r>
        <w:rPr>
          <w:rFonts w:ascii="Times New Roman"/>
          <w:b w:val="false"/>
          <w:i w:val="false"/>
          <w:color w:val="000000"/>
          <w:sz w:val="28"/>
        </w:rPr>
        <w:t>пункту 2</w:t>
      </w:r>
      <w:r>
        <w:rPr>
          <w:rFonts w:ascii="Times New Roman"/>
          <w:b w:val="false"/>
          <w:i w:val="false"/>
          <w:color w:val="000000"/>
          <w:sz w:val="28"/>
        </w:rPr>
        <w:t xml:space="preserve"> статьи 78 Кодекса. В случае выявления ВИЧ-инфицированного лица в возрасте до 18 лет уведомляются его родители или законные представители.</w:t>
      </w:r>
    </w:p>
    <w:bookmarkEnd w:id="136"/>
    <w:bookmarkStart w:name="z143" w:id="137"/>
    <w:p>
      <w:pPr>
        <w:spacing w:after="0"/>
        <w:ind w:left="0"/>
        <w:jc w:val="both"/>
      </w:pPr>
      <w:r>
        <w:rPr>
          <w:rFonts w:ascii="Times New Roman"/>
          <w:b w:val="false"/>
          <w:i w:val="false"/>
          <w:color w:val="000000"/>
          <w:sz w:val="28"/>
        </w:rPr>
        <w:t xml:space="preserve">
      42.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162 Кодекса.</w:t>
      </w:r>
    </w:p>
    <w:bookmarkEnd w:id="137"/>
    <w:bookmarkStart w:name="z144" w:id="138"/>
    <w:p>
      <w:pPr>
        <w:spacing w:after="0"/>
        <w:ind w:left="0"/>
        <w:jc w:val="both"/>
      </w:pPr>
      <w:r>
        <w:rPr>
          <w:rFonts w:ascii="Times New Roman"/>
          <w:b w:val="false"/>
          <w:i w:val="false"/>
          <w:color w:val="000000"/>
          <w:sz w:val="28"/>
        </w:rPr>
        <w:t>
      43. В организациях здравоохранения, осуществляющих экспресс тестирование на ВИЧ-инфекцию, ведется учет всех обследований и результатов в журнале согласно приложению 1 к настоящим правилам.</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обязательного </w:t>
            </w:r>
            <w:r>
              <w:br/>
            </w:r>
            <w:r>
              <w:rPr>
                <w:rFonts w:ascii="Times New Roman"/>
                <w:b w:val="false"/>
                <w:i w:val="false"/>
                <w:color w:val="000000"/>
                <w:sz w:val="20"/>
              </w:rPr>
              <w:t xml:space="preserve">конфиденциального медицинского </w:t>
            </w:r>
            <w:r>
              <w:br/>
            </w:r>
            <w:r>
              <w:rPr>
                <w:rFonts w:ascii="Times New Roman"/>
                <w:b w:val="false"/>
                <w:i w:val="false"/>
                <w:color w:val="000000"/>
                <w:sz w:val="20"/>
              </w:rPr>
              <w:t>обследования на наличие ВИЧ-инфекции</w:t>
            </w:r>
          </w:p>
        </w:tc>
      </w:tr>
    </w:tbl>
    <w:bookmarkStart w:name="z146" w:id="139"/>
    <w:p>
      <w:pPr>
        <w:spacing w:after="0"/>
        <w:ind w:left="0"/>
        <w:jc w:val="left"/>
      </w:pPr>
      <w:r>
        <w:rPr>
          <w:rFonts w:ascii="Times New Roman"/>
          <w:b/>
          <w:i w:val="false"/>
          <w:color w:val="000000"/>
        </w:rPr>
        <w:t xml:space="preserve"> Журнал регистрации исследований на ВИЧ методом экспресс тестирования (ЭТ)  Начато " "________г. Окончено " "________г.</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457"/>
        <w:gridCol w:w="760"/>
        <w:gridCol w:w="760"/>
        <w:gridCol w:w="760"/>
        <w:gridCol w:w="2028"/>
        <w:gridCol w:w="972"/>
        <w:gridCol w:w="280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регистрационный</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УИК**/ Фамилия, имя, отчество (при наличие)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обследования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ЭТ, серия или лот, срок годности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обследования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для исследования (сыворотка, плазма, кровь, слюна)</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47" w:id="140"/>
    <w:p>
      <w:pPr>
        <w:spacing w:after="0"/>
        <w:ind w:left="0"/>
        <w:jc w:val="both"/>
      </w:pPr>
      <w:r>
        <w:rPr>
          <w:rFonts w:ascii="Times New Roman"/>
          <w:b w:val="false"/>
          <w:i w:val="false"/>
          <w:color w:val="000000"/>
          <w:sz w:val="28"/>
        </w:rPr>
        <w:t>
      Продолжение таблицы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2082"/>
        <w:gridCol w:w="1333"/>
        <w:gridCol w:w="1334"/>
        <w:gridCol w:w="1334"/>
        <w:gridCol w:w="2212"/>
        <w:gridCol w:w="1338"/>
      </w:tblGrid>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исследования ЭТ (положительный/отрицательный / не валидный</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отправки биоматериала на ИФА/ИХЛА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методом ИФА или ИХЛА</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работника, проводящего ЭТ (разборчиво)</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 проводящего 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анализа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48" w:id="141"/>
    <w:p>
      <w:pPr>
        <w:spacing w:after="0"/>
        <w:ind w:left="0"/>
        <w:jc w:val="both"/>
      </w:pPr>
      <w:r>
        <w:rPr>
          <w:rFonts w:ascii="Times New Roman"/>
          <w:b w:val="false"/>
          <w:i w:val="false"/>
          <w:color w:val="000000"/>
          <w:sz w:val="28"/>
        </w:rPr>
        <w:t>
      Примечание:</w:t>
      </w:r>
    </w:p>
    <w:bookmarkEnd w:id="141"/>
    <w:bookmarkStart w:name="z149" w:id="142"/>
    <w:p>
      <w:pPr>
        <w:spacing w:after="0"/>
        <w:ind w:left="0"/>
        <w:jc w:val="both"/>
      </w:pPr>
      <w:r>
        <w:rPr>
          <w:rFonts w:ascii="Times New Roman"/>
          <w:b w:val="false"/>
          <w:i w:val="false"/>
          <w:color w:val="000000"/>
          <w:sz w:val="28"/>
        </w:rPr>
        <w:t>
      * журнал заполняется в электронном формате, срок хранения 3 года.</w:t>
      </w:r>
    </w:p>
    <w:bookmarkEnd w:id="142"/>
    <w:bookmarkStart w:name="z150" w:id="143"/>
    <w:p>
      <w:pPr>
        <w:spacing w:after="0"/>
        <w:ind w:left="0"/>
        <w:jc w:val="both"/>
      </w:pPr>
      <w:r>
        <w:rPr>
          <w:rFonts w:ascii="Times New Roman"/>
          <w:b w:val="false"/>
          <w:i w:val="false"/>
          <w:color w:val="000000"/>
          <w:sz w:val="28"/>
        </w:rPr>
        <w:t>
      ** УИК – уникальный идентификационный код. В целях обеспечения анонимности, конфиденциальности составляется из первых 2-х букв имени матери, первых 2-х букв имени отца, пола (1 – мужской или 2 – женский) и двух последних цифр года рождения.</w:t>
      </w:r>
    </w:p>
    <w:bookmarkEnd w:id="143"/>
    <w:bookmarkStart w:name="z151" w:id="144"/>
    <w:p>
      <w:pPr>
        <w:spacing w:after="0"/>
        <w:ind w:left="0"/>
        <w:jc w:val="both"/>
      </w:pPr>
      <w:r>
        <w:rPr>
          <w:rFonts w:ascii="Times New Roman"/>
          <w:b w:val="false"/>
          <w:i w:val="false"/>
          <w:color w:val="000000"/>
          <w:sz w:val="28"/>
        </w:rPr>
        <w:t>
      Например: мама – Гульнара, отец – Ренат, мужчина, 1978 года рождения, УИК – ГУРЕ 178</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