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C0" w:rsidRPr="00103CC0" w:rsidRDefault="00103CC0" w:rsidP="00103CC0">
      <w:pPr>
        <w:pStyle w:val="4"/>
        <w:spacing w:before="0" w:line="240" w:lineRule="auto"/>
        <w:jc w:val="right"/>
        <w:rPr>
          <w:i w:val="0"/>
        </w:rPr>
      </w:pPr>
      <w:r w:rsidRPr="00103CC0">
        <w:rPr>
          <w:i w:val="0"/>
        </w:rPr>
        <w:t>«Утверждаю»</w:t>
      </w:r>
    </w:p>
    <w:p w:rsidR="00103CC0" w:rsidRPr="00103CC0" w:rsidRDefault="00103CC0" w:rsidP="00103CC0">
      <w:pPr>
        <w:spacing w:after="0" w:line="240" w:lineRule="auto"/>
        <w:ind w:firstLine="567"/>
        <w:jc w:val="right"/>
        <w:rPr>
          <w:b/>
          <w:bCs/>
          <w:kern w:val="32"/>
        </w:rPr>
      </w:pPr>
      <w:r w:rsidRPr="00103CC0">
        <w:rPr>
          <w:b/>
          <w:bCs/>
          <w:kern w:val="32"/>
        </w:rPr>
        <w:t xml:space="preserve">Директор ГКП на ПХВ «Многопрофильная </w:t>
      </w:r>
    </w:p>
    <w:p w:rsidR="00103CC0" w:rsidRPr="00103CC0" w:rsidRDefault="00103CC0" w:rsidP="00103CC0">
      <w:pPr>
        <w:spacing w:after="0" w:line="240" w:lineRule="auto"/>
        <w:ind w:firstLine="567"/>
        <w:jc w:val="right"/>
        <w:rPr>
          <w:b/>
          <w:bCs/>
          <w:kern w:val="32"/>
        </w:rPr>
      </w:pPr>
      <w:r w:rsidRPr="00103CC0">
        <w:rPr>
          <w:b/>
          <w:bCs/>
          <w:kern w:val="32"/>
        </w:rPr>
        <w:t>областная детская больница»</w:t>
      </w:r>
    </w:p>
    <w:p w:rsidR="00103CC0" w:rsidRPr="00103CC0" w:rsidRDefault="00103CC0" w:rsidP="00103CC0">
      <w:pPr>
        <w:spacing w:after="0" w:line="240" w:lineRule="auto"/>
        <w:ind w:firstLine="567"/>
        <w:jc w:val="right"/>
        <w:rPr>
          <w:b/>
          <w:bCs/>
          <w:kern w:val="32"/>
          <w:lang w:val="kk-KZ"/>
        </w:rPr>
      </w:pPr>
      <w:r w:rsidRPr="00103CC0">
        <w:rPr>
          <w:b/>
          <w:bCs/>
          <w:kern w:val="32"/>
        </w:rPr>
        <w:t>______________Оспангалиев К.Е.</w:t>
      </w:r>
    </w:p>
    <w:p w:rsidR="00103CC0" w:rsidRPr="00103CC0" w:rsidRDefault="00103CC0" w:rsidP="00103CC0">
      <w:pPr>
        <w:spacing w:after="0" w:line="240" w:lineRule="auto"/>
        <w:ind w:firstLine="567"/>
        <w:jc w:val="right"/>
        <w:rPr>
          <w:b/>
          <w:bCs/>
          <w:kern w:val="32"/>
        </w:rPr>
      </w:pPr>
      <w:r w:rsidRPr="00103CC0">
        <w:rPr>
          <w:b/>
          <w:bCs/>
          <w:kern w:val="32"/>
        </w:rPr>
        <w:t>№</w:t>
      </w:r>
      <w:r w:rsidRPr="00103CC0">
        <w:rPr>
          <w:b/>
          <w:bCs/>
          <w:kern w:val="32"/>
          <w:lang w:val="ru-RU"/>
        </w:rPr>
        <w:t>2</w:t>
      </w:r>
      <w:r w:rsidRPr="00103CC0">
        <w:rPr>
          <w:b/>
          <w:bCs/>
          <w:kern w:val="32"/>
        </w:rPr>
        <w:t xml:space="preserve"> от «</w:t>
      </w:r>
      <w:r w:rsidRPr="00103CC0">
        <w:rPr>
          <w:b/>
          <w:bCs/>
          <w:kern w:val="32"/>
          <w:lang w:val="ru-RU"/>
        </w:rPr>
        <w:t>14</w:t>
      </w:r>
      <w:r w:rsidRPr="00103CC0">
        <w:rPr>
          <w:b/>
          <w:bCs/>
          <w:kern w:val="32"/>
        </w:rPr>
        <w:t>» сентября 2023 года</w:t>
      </w:r>
    </w:p>
    <w:p w:rsidR="00103CC0" w:rsidRPr="00103CC0" w:rsidRDefault="00103CC0" w:rsidP="00DE36C1">
      <w:pPr>
        <w:jc w:val="center"/>
        <w:rPr>
          <w:b/>
          <w:lang w:val="ru-RU"/>
        </w:rPr>
      </w:pPr>
    </w:p>
    <w:p w:rsidR="00103CC0" w:rsidRPr="00103CC0" w:rsidRDefault="00103CC0" w:rsidP="00DE36C1">
      <w:pPr>
        <w:jc w:val="center"/>
        <w:rPr>
          <w:b/>
          <w:lang w:val="ru-RU"/>
        </w:rPr>
      </w:pPr>
    </w:p>
    <w:p w:rsidR="00103CC0" w:rsidRPr="0054533E" w:rsidRDefault="00DE36C1" w:rsidP="00103CC0">
      <w:pPr>
        <w:ind w:firstLine="567"/>
        <w:jc w:val="center"/>
      </w:pPr>
      <w:r w:rsidRPr="00DE36C1">
        <w:rPr>
          <w:b/>
          <w:lang w:val="ru-RU"/>
        </w:rPr>
        <w:t xml:space="preserve">Изменение тендерной документации </w:t>
      </w:r>
      <w:r w:rsidR="00103CC0" w:rsidRPr="0054533E">
        <w:rPr>
          <w:b/>
        </w:rPr>
        <w:t xml:space="preserve">по закупу </w:t>
      </w:r>
      <w:r w:rsidR="00103CC0" w:rsidRPr="0054533E">
        <w:rPr>
          <w:b/>
          <w:lang w:val="kk-KZ"/>
        </w:rPr>
        <w:t>медицинск</w:t>
      </w:r>
      <w:r w:rsidR="00103CC0">
        <w:rPr>
          <w:b/>
          <w:lang w:val="kk-KZ"/>
        </w:rPr>
        <w:t>ой техники</w:t>
      </w:r>
      <w:r w:rsidR="00103CC0" w:rsidRPr="0054533E">
        <w:rPr>
          <w:b/>
          <w:lang w:val="kk-KZ"/>
        </w:rPr>
        <w:t xml:space="preserve"> </w:t>
      </w:r>
      <w:r w:rsidR="00103CC0" w:rsidRPr="00AD6F74">
        <w:rPr>
          <w:b/>
          <w:lang w:val="kk-KZ"/>
        </w:rPr>
        <w:t>способом тендера на 2023 год</w:t>
      </w:r>
      <w:r w:rsidR="00103CC0" w:rsidRPr="0054533E">
        <w:rPr>
          <w:b/>
          <w:lang w:val="kk-KZ"/>
        </w:rPr>
        <w:t>.</w:t>
      </w:r>
    </w:p>
    <w:p w:rsidR="00DE36C1" w:rsidRDefault="00DE36C1" w:rsidP="000F1502">
      <w:pPr>
        <w:pStyle w:val="a6"/>
        <w:tabs>
          <w:tab w:val="left" w:pos="567"/>
        </w:tabs>
        <w:suppressAutoHyphens/>
        <w:spacing w:after="0"/>
        <w:ind w:left="0"/>
        <w:jc w:val="center"/>
        <w:rPr>
          <w:rStyle w:val="s0"/>
          <w:b/>
        </w:rPr>
      </w:pPr>
      <w:bookmarkStart w:id="0" w:name="_GoBack"/>
      <w:bookmarkEnd w:id="0"/>
      <w:r>
        <w:rPr>
          <w:rStyle w:val="s0"/>
          <w:b/>
        </w:rPr>
        <w:t xml:space="preserve">14. </w:t>
      </w:r>
      <w:r w:rsidRPr="00714EFD">
        <w:rPr>
          <w:rStyle w:val="s0"/>
          <w:b/>
        </w:rPr>
        <w:t>Условия внесения, форма, объем и способ гарантийного обеспечения договора закупа.</w:t>
      </w:r>
    </w:p>
    <w:p w:rsidR="000F1502" w:rsidRPr="00714EFD" w:rsidRDefault="000F1502" w:rsidP="000F1502">
      <w:pPr>
        <w:pStyle w:val="a6"/>
        <w:tabs>
          <w:tab w:val="left" w:pos="567"/>
        </w:tabs>
        <w:suppressAutoHyphens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DE36C1" w:rsidRPr="008F78F2" w:rsidRDefault="00DE36C1" w:rsidP="006547BD">
      <w:pPr>
        <w:pStyle w:val="a4"/>
        <w:ind w:firstLine="708"/>
        <w:jc w:val="both"/>
      </w:pPr>
      <w:r>
        <w:t xml:space="preserve">1. </w:t>
      </w:r>
      <w:r w:rsidRPr="008F78F2">
        <w:t>Гарантийное обеспечение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DE36C1" w:rsidRPr="008F78F2" w:rsidRDefault="00DE36C1" w:rsidP="006547BD">
      <w:pPr>
        <w:pStyle w:val="a4"/>
        <w:jc w:val="both"/>
      </w:pPr>
      <w:r w:rsidRPr="008F78F2">
        <w:t xml:space="preserve">      </w:t>
      </w:r>
      <w:r>
        <w:t xml:space="preserve"> </w:t>
      </w:r>
      <w:r w:rsidRPr="008F78F2">
        <w:t>1) гарантийного взноса в виде денежных средств, размещаемых в банке, обслуживающем заказчика;</w:t>
      </w:r>
    </w:p>
    <w:p w:rsidR="00DE36C1" w:rsidRPr="008F78F2" w:rsidRDefault="00DE36C1" w:rsidP="006547BD">
      <w:pPr>
        <w:pStyle w:val="a4"/>
        <w:jc w:val="both"/>
      </w:pPr>
      <w:r>
        <w:t xml:space="preserve">      </w:t>
      </w:r>
      <w:r w:rsidRPr="008F78F2">
        <w:t>2) банковской гарантии, выданной в соответствии с нормативными правовыми актами Национального Банка Республики Казахстан по форме, согласно </w:t>
      </w:r>
      <w:hyperlink r:id="rId5" w:anchor="z1664" w:history="1">
        <w:r w:rsidRPr="008F78F2">
          <w:rPr>
            <w:rStyle w:val="a3"/>
            <w:color w:val="073A5E"/>
            <w:spacing w:val="2"/>
          </w:rPr>
          <w:t>приложению 10</w:t>
        </w:r>
      </w:hyperlink>
      <w:r w:rsidRPr="008F78F2">
        <w:t> к настоящим Правилам.</w:t>
      </w:r>
    </w:p>
    <w:p w:rsidR="00DE36C1" w:rsidRDefault="00DE36C1" w:rsidP="006547BD">
      <w:pPr>
        <w:pStyle w:val="a4"/>
        <w:ind w:firstLine="708"/>
        <w:jc w:val="both"/>
        <w:rPr>
          <w:color w:val="FF0000"/>
        </w:rPr>
      </w:pPr>
      <w:r>
        <w:t>2.</w:t>
      </w:r>
      <w:r w:rsidRPr="008F78F2"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>
        <w:t xml:space="preserve">, </w:t>
      </w:r>
      <w:r w:rsidRPr="00714EFD">
        <w:t>на следующий банковский счет:</w:t>
      </w:r>
      <w:r w:rsidRPr="00714EFD">
        <w:rPr>
          <w:color w:val="FF0000"/>
        </w:rPr>
        <w:t xml:space="preserve"> </w:t>
      </w:r>
    </w:p>
    <w:p w:rsidR="00DE36C1" w:rsidRDefault="00DE36C1" w:rsidP="006547BD">
      <w:pPr>
        <w:pStyle w:val="a4"/>
        <w:ind w:firstLine="708"/>
        <w:jc w:val="both"/>
      </w:pPr>
      <w:r w:rsidRPr="00DE36C1">
        <w:t>- слова «</w:t>
      </w:r>
      <w:r w:rsidRPr="0092670F">
        <w:rPr>
          <w:lang w:val="kk-KZ"/>
        </w:rPr>
        <w:t>БИН 021140003618,</w:t>
      </w:r>
      <w:r w:rsidRPr="00DE36C1">
        <w:rPr>
          <w:b/>
          <w:lang w:val="kk-KZ"/>
        </w:rPr>
        <w:t xml:space="preserve"> </w:t>
      </w:r>
      <w:r w:rsidRPr="00DE36C1">
        <w:t>БИК </w:t>
      </w:r>
      <w:hyperlink r:id="rId6" w:history="1">
        <w:r w:rsidRPr="00DE36C1">
          <w:t>HSBKKZKX</w:t>
        </w:r>
      </w:hyperlink>
      <w:r w:rsidRPr="00DE36C1">
        <w:t xml:space="preserve"> ИИК </w:t>
      </w:r>
      <w:hyperlink r:id="rId7" w:history="1">
        <w:r w:rsidRPr="00DE36C1">
          <w:t>KZ906017311000000101</w:t>
        </w:r>
      </w:hyperlink>
      <w:r w:rsidRPr="00DE36C1">
        <w:t xml:space="preserve"> </w:t>
      </w:r>
      <w:hyperlink r:id="rId8" w:history="1">
        <w:r w:rsidRPr="00DE36C1">
          <w:t>АО "Народный Банк Казахстана"</w:t>
        </w:r>
      </w:hyperlink>
      <w:r>
        <w:t>» заменить на «</w:t>
      </w:r>
      <w:r w:rsidRPr="0092670F">
        <w:rPr>
          <w:b/>
        </w:rPr>
        <w:t>БИН 000740002289, БИК </w:t>
      </w:r>
      <w:r w:rsidR="0092670F" w:rsidRPr="0092670F">
        <w:rPr>
          <w:b/>
          <w:bCs/>
          <w:lang w:val="en-US"/>
        </w:rPr>
        <w:t>IRTYKZKA</w:t>
      </w:r>
      <w:r w:rsidRPr="0092670F">
        <w:rPr>
          <w:b/>
        </w:rPr>
        <w:t xml:space="preserve"> ИИК </w:t>
      </w:r>
      <w:r w:rsidR="0092670F" w:rsidRPr="0092670F">
        <w:rPr>
          <w:b/>
        </w:rPr>
        <w:t>KZ3496503F0010396227</w:t>
      </w:r>
      <w:r w:rsidRPr="0092670F">
        <w:rPr>
          <w:b/>
        </w:rPr>
        <w:t xml:space="preserve"> </w:t>
      </w:r>
      <w:r w:rsidR="0092670F" w:rsidRPr="0092670F">
        <w:rPr>
          <w:b/>
        </w:rPr>
        <w:t>АО "</w:t>
      </w:r>
      <w:proofErr w:type="spellStart"/>
      <w:r w:rsidR="0092670F" w:rsidRPr="0092670F">
        <w:rPr>
          <w:b/>
          <w:lang w:val="en-US"/>
        </w:rPr>
        <w:t>ForteBank</w:t>
      </w:r>
      <w:proofErr w:type="spellEnd"/>
      <w:r w:rsidR="0092670F" w:rsidRPr="0092670F">
        <w:rPr>
          <w:b/>
        </w:rPr>
        <w:t>"</w:t>
      </w:r>
      <w:r>
        <w:t>»</w:t>
      </w:r>
      <w:r w:rsidR="006547BD">
        <w:t>.</w:t>
      </w:r>
    </w:p>
    <w:p w:rsidR="006547BD" w:rsidRDefault="006547BD" w:rsidP="006547BD">
      <w:pPr>
        <w:pStyle w:val="a4"/>
        <w:ind w:firstLine="708"/>
        <w:jc w:val="both"/>
      </w:pPr>
    </w:p>
    <w:p w:rsidR="006547BD" w:rsidRPr="006547BD" w:rsidRDefault="006547BD" w:rsidP="006547BD">
      <w:pPr>
        <w:pStyle w:val="a4"/>
        <w:jc w:val="both"/>
      </w:pPr>
      <w:r>
        <w:t xml:space="preserve">        </w:t>
      </w:r>
      <w:r w:rsidRPr="006547BD">
        <w:t xml:space="preserve">Согласно п. 45. </w:t>
      </w:r>
      <w:r>
        <w:t>Настоящих Правил н</w:t>
      </w:r>
      <w:r w:rsidRPr="006547BD">
        <w:t>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</w:p>
    <w:p w:rsidR="006547BD" w:rsidRPr="006547BD" w:rsidRDefault="006547BD" w:rsidP="006547BD">
      <w:pPr>
        <w:pStyle w:val="a4"/>
        <w:jc w:val="both"/>
      </w:pPr>
      <w:r w:rsidRPr="006547BD">
        <w:t>      При этом окончательный срок приема тендерных заявок продлевается на срок не менее 5 (пяти) календарных дней.</w:t>
      </w:r>
    </w:p>
    <w:p w:rsidR="006547BD" w:rsidRPr="006547BD" w:rsidRDefault="006547BD" w:rsidP="006547BD">
      <w:pPr>
        <w:pStyle w:val="a4"/>
        <w:jc w:val="both"/>
      </w:pPr>
      <w:r>
        <w:t xml:space="preserve">       </w:t>
      </w:r>
      <w:r w:rsidRPr="006547BD">
        <w:t xml:space="preserve">В связи с этим окончательный срок представления тендерных заявок до </w:t>
      </w:r>
      <w:r w:rsidRPr="006547BD">
        <w:rPr>
          <w:b/>
        </w:rPr>
        <w:t>13 часов 00 минут 26 сентября 2023 года</w:t>
      </w:r>
      <w:r w:rsidRPr="006547BD">
        <w:t xml:space="preserve">. </w:t>
      </w:r>
    </w:p>
    <w:p w:rsidR="006547BD" w:rsidRPr="006547BD" w:rsidRDefault="006547BD" w:rsidP="006547BD">
      <w:pPr>
        <w:pStyle w:val="a4"/>
        <w:jc w:val="both"/>
      </w:pPr>
      <w:r>
        <w:t xml:space="preserve">       </w:t>
      </w:r>
      <w:r w:rsidRPr="006547BD">
        <w:t xml:space="preserve">Конверты с тендерными заявками будут вскрываться в </w:t>
      </w:r>
      <w:r w:rsidRPr="006547BD">
        <w:rPr>
          <w:b/>
        </w:rPr>
        <w:t>15 часов 00 минут 26 сентября 2023 года</w:t>
      </w:r>
      <w:r w:rsidRPr="006547BD">
        <w:t xml:space="preserve"> по адресу: </w:t>
      </w:r>
      <w:r w:rsidRPr="006547BD">
        <w:rPr>
          <w:b/>
        </w:rPr>
        <w:t xml:space="preserve">Республика Казахстан, область </w:t>
      </w:r>
      <w:proofErr w:type="spellStart"/>
      <w:r w:rsidRPr="006547BD">
        <w:rPr>
          <w:b/>
        </w:rPr>
        <w:t>Жетісу</w:t>
      </w:r>
      <w:proofErr w:type="spellEnd"/>
      <w:r w:rsidRPr="006547BD">
        <w:rPr>
          <w:b/>
        </w:rPr>
        <w:t xml:space="preserve">, г. </w:t>
      </w:r>
      <w:proofErr w:type="spellStart"/>
      <w:r w:rsidRPr="006547BD">
        <w:rPr>
          <w:b/>
        </w:rPr>
        <w:t>Талдыкорган</w:t>
      </w:r>
      <w:proofErr w:type="spellEnd"/>
      <w:r w:rsidRPr="006547BD">
        <w:rPr>
          <w:b/>
        </w:rPr>
        <w:t xml:space="preserve">, </w:t>
      </w:r>
      <w:proofErr w:type="spellStart"/>
      <w:r w:rsidRPr="006547BD">
        <w:rPr>
          <w:b/>
        </w:rPr>
        <w:t>ул</w:t>
      </w:r>
      <w:proofErr w:type="gramStart"/>
      <w:r w:rsidRPr="006547BD">
        <w:rPr>
          <w:b/>
        </w:rPr>
        <w:t>.Е</w:t>
      </w:r>
      <w:proofErr w:type="gramEnd"/>
      <w:r w:rsidRPr="006547BD">
        <w:rPr>
          <w:b/>
        </w:rPr>
        <w:t>скельды</w:t>
      </w:r>
      <w:proofErr w:type="spellEnd"/>
      <w:r w:rsidRPr="006547BD">
        <w:rPr>
          <w:b/>
        </w:rPr>
        <w:t xml:space="preserve"> би 285, 1 этаж,  актовый – зал</w:t>
      </w:r>
      <w:r w:rsidRPr="006547BD">
        <w:t>.</w:t>
      </w:r>
    </w:p>
    <w:p w:rsidR="00DE36C1" w:rsidRPr="006547BD" w:rsidRDefault="00DE36C1" w:rsidP="006547BD">
      <w:pPr>
        <w:spacing w:after="0" w:line="240" w:lineRule="auto"/>
        <w:jc w:val="both"/>
        <w:rPr>
          <w:b/>
          <w:lang w:val="kk-KZ"/>
        </w:rPr>
      </w:pPr>
    </w:p>
    <w:sectPr w:rsidR="00DE36C1" w:rsidRPr="0065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1B"/>
    <w:rsid w:val="000F1502"/>
    <w:rsid w:val="00103CC0"/>
    <w:rsid w:val="002B6EDA"/>
    <w:rsid w:val="006547BD"/>
    <w:rsid w:val="0092670F"/>
    <w:rsid w:val="00CE5D1B"/>
    <w:rsid w:val="00D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7BD"/>
    <w:pPr>
      <w:keepNext/>
      <w:keepLines/>
      <w:spacing w:before="480"/>
      <w:outlineLvl w:val="0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C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6C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DE36C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link w:val="a5"/>
    <w:uiPriority w:val="1"/>
    <w:qFormat/>
    <w:rsid w:val="00DE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E36C1"/>
    <w:pPr>
      <w:ind w:left="720"/>
    </w:pPr>
    <w:rPr>
      <w:rFonts w:ascii="Calibri" w:eastAsia="Times New Roman" w:hAnsi="Calibri" w:cs="Times New Roman"/>
      <w:sz w:val="28"/>
      <w:szCs w:val="28"/>
      <w:lang w:val="ru-RU"/>
    </w:rPr>
  </w:style>
  <w:style w:type="character" w:customStyle="1" w:styleId="a7">
    <w:name w:val="Абзац списка Знак"/>
    <w:link w:val="a6"/>
    <w:uiPriority w:val="34"/>
    <w:rsid w:val="00DE36C1"/>
    <w:rPr>
      <w:rFonts w:ascii="Calibri" w:eastAsia="Times New Roman" w:hAnsi="Calibri" w:cs="Times New Roman"/>
      <w:sz w:val="28"/>
      <w:szCs w:val="28"/>
      <w:lang w:val="ru-RU"/>
    </w:rPr>
  </w:style>
  <w:style w:type="character" w:customStyle="1" w:styleId="a5">
    <w:name w:val="Без интервала Знак"/>
    <w:link w:val="a4"/>
    <w:uiPriority w:val="1"/>
    <w:rsid w:val="00DE36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547BD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03CC0"/>
    <w:rPr>
      <w:rFonts w:asciiTheme="majorHAnsi" w:eastAsiaTheme="majorEastAsia" w:hAnsiTheme="majorHAnsi" w:cstheme="majorBidi"/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7BD"/>
    <w:pPr>
      <w:keepNext/>
      <w:keepLines/>
      <w:spacing w:before="480"/>
      <w:outlineLvl w:val="0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C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6C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DE36C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link w:val="a5"/>
    <w:uiPriority w:val="1"/>
    <w:qFormat/>
    <w:rsid w:val="00DE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E36C1"/>
    <w:pPr>
      <w:ind w:left="720"/>
    </w:pPr>
    <w:rPr>
      <w:rFonts w:ascii="Calibri" w:eastAsia="Times New Roman" w:hAnsi="Calibri" w:cs="Times New Roman"/>
      <w:sz w:val="28"/>
      <w:szCs w:val="28"/>
      <w:lang w:val="ru-RU"/>
    </w:rPr>
  </w:style>
  <w:style w:type="character" w:customStyle="1" w:styleId="a7">
    <w:name w:val="Абзац списка Знак"/>
    <w:link w:val="a6"/>
    <w:uiPriority w:val="34"/>
    <w:rsid w:val="00DE36C1"/>
    <w:rPr>
      <w:rFonts w:ascii="Calibri" w:eastAsia="Times New Roman" w:hAnsi="Calibri" w:cs="Times New Roman"/>
      <w:sz w:val="28"/>
      <w:szCs w:val="28"/>
      <w:lang w:val="ru-RU"/>
    </w:rPr>
  </w:style>
  <w:style w:type="character" w:customStyle="1" w:styleId="a5">
    <w:name w:val="Без интервала Знак"/>
    <w:link w:val="a4"/>
    <w:uiPriority w:val="1"/>
    <w:rsid w:val="00DE36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547BD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03CC0"/>
    <w:rPr>
      <w:rFonts w:asciiTheme="majorHAnsi" w:eastAsiaTheme="majorEastAsia" w:hAnsiTheme="majorHAnsi" w:cstheme="majorBidi"/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_data('bank_name','ru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hange_data('customer_iik','ru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change_data('customer_bik','ru')" TargetMode="External"/><Relationship Id="rId5" Type="http://schemas.openxmlformats.org/officeDocument/2006/relationships/hyperlink" Target="https://adilet.zan.kz/rus/docs/V23000327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2023-09-18T11:18:00Z</dcterms:created>
  <dcterms:modified xsi:type="dcterms:W3CDTF">2023-09-19T04:54:00Z</dcterms:modified>
</cp:coreProperties>
</file>